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B12725" w:rsidRPr="00B12725" w:rsidTr="00B1272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12725" w:rsidRPr="00B12725" w:rsidRDefault="00B12725" w:rsidP="00B127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12725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Приложение к приказу</w:t>
            </w:r>
            <w:r w:rsidRPr="00B12725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Министра культуры и спорта</w:t>
            </w:r>
            <w:r w:rsidRPr="00B12725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Республики Казахстан</w:t>
            </w:r>
            <w:r w:rsidRPr="00B12725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от 22 декабря 2014 года</w:t>
            </w:r>
            <w:r w:rsidRPr="00B12725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br/>
              <w:t>№ 144</w:t>
            </w:r>
          </w:p>
        </w:tc>
      </w:tr>
    </w:tbl>
    <w:p w:rsidR="00B12725" w:rsidRPr="00B12725" w:rsidRDefault="00B12725" w:rsidP="00B1272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1E1E1E"/>
          <w:sz w:val="28"/>
          <w:szCs w:val="28"/>
        </w:rPr>
        <w:t>Типовые правила документирования и управления документацией в государственных и негосударственных организациях</w:t>
      </w:r>
    </w:p>
    <w:p w:rsidR="00B12725" w:rsidRPr="00B12725" w:rsidRDefault="00B12725" w:rsidP="00B1272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FF0000"/>
          <w:spacing w:val="2"/>
          <w:sz w:val="28"/>
          <w:szCs w:val="28"/>
        </w:rPr>
        <w:t>      Сноска. Типовые правила в редакции приказа Министра культуры и спорта РК от 29.12.2017 </w:t>
      </w:r>
      <w:hyperlink r:id="rId4" w:anchor="z6" w:history="1">
        <w:r w:rsidRPr="00B12725">
          <w:rPr>
            <w:rFonts w:ascii="Courier New" w:eastAsia="Times New Roman" w:hAnsi="Courier New" w:cs="Courier New"/>
            <w:color w:val="073A5E"/>
            <w:spacing w:val="2"/>
            <w:sz w:val="28"/>
            <w:szCs w:val="28"/>
            <w:u w:val="single"/>
          </w:rPr>
          <w:t>№ 351</w:t>
        </w:r>
      </w:hyperlink>
      <w:r w:rsidRPr="00B12725">
        <w:rPr>
          <w:rFonts w:ascii="Courier New" w:eastAsia="Times New Roman" w:hAnsi="Courier New" w:cs="Courier New"/>
          <w:color w:val="FF0000"/>
          <w:spacing w:val="2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B12725" w:rsidRPr="00B12725" w:rsidRDefault="00B12725" w:rsidP="00B1272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1E1E1E"/>
          <w:sz w:val="28"/>
          <w:szCs w:val="28"/>
        </w:rPr>
        <w:t>Глава 1. Общие положения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1. Настоящие Типовые правила документирования и управления документацией в государственных и негосударственных организациях (далее – Типовые правила) устанавливают порядок документирования управленческой деятельности на бумажных носителях в государственных и негосударственных организациях (далее – организации).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2. Организация, ведение и совершенствование системы документационного обеспечения управления, методическое руководство и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контроль за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соблюдением установленного порядка работы с документами в организации осуществляются структурным подразделением, на которое возложены функции по документационному обеспечению управления (далее – служба ДОУ).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3. В организации, в которой штатным расписанием не предусмотрено структурное подразделение, осуществляющее функции по документационному обеспечению управления, обязанности возлагаются на ответственное должностное лицо.</w:t>
      </w:r>
    </w:p>
    <w:p w:rsidR="00B12725" w:rsidRPr="00B12725" w:rsidRDefault="00B12725" w:rsidP="00B1272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1E1E1E"/>
          <w:sz w:val="28"/>
          <w:szCs w:val="28"/>
        </w:rPr>
        <w:t>Глава 2. Порядок документирования, подготовки и оформления документов</w:t>
      </w:r>
    </w:p>
    <w:p w:rsidR="00B12725" w:rsidRPr="00B12725" w:rsidRDefault="00B12725" w:rsidP="00B1272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1E1E1E"/>
          <w:sz w:val="28"/>
          <w:szCs w:val="28"/>
        </w:rPr>
        <w:t>Параграф 1. Порядок документирования и требования к оформлению документов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 xml:space="preserve">      4. Документы составляются на казахском языке, наравне с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казахским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официально употребляется русский язык. В случаях, предусмотренных Законом Республики Казахстан от 11 июля 1997 года "О языках в Республике Казахстан", применяются и другие языки.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Документ на казахском языке и создаваемый аутентичный документ на ином языке, печатаются каждый на отдельных бланках (отдельных листах) и оформляются едиными реквизитами.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5. При создании и оформлении документа используются бланки. Реквизиты на бланках располагаются в определенной последовательности в соответствии со схемой расположения реквизитов документа согласно приложению 1 к настоящим Типовым правилам.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6. Субъекты малого и среднего предпринимательства составляют документы на белых листах бумаги форматов А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4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(210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х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297 мм), А5 (148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х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210 мм).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При составлении документов на листах бумаги указывается: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1) официальное наименование организации, издавшей документ;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2) наименование вида документа, за исключением письма;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3) дата документа;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4) регистрационный номер документа;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5) наименование должности лица, подписавшего документ, подпись и расшифровка подписи;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6) оттиск печати.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7. Субъекты малого и среднего предпринимательства вместо бланков используют штамп с воспроизведением наименования организации, путем проставления его оттиска на белых листах бумаги в левом верхнем углу.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8. Документы составляются на белых чистых листах бумаги форматов А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4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(210х297мм), А5 (148х210мм) и имеющих следующие параметры: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1)левое поле- 20 миллиметров (далее –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мм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);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2)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правое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поле-10 мм;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3)верхнее поле -10 мм;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4)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нижнее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поле-10 мм;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для двустороннего печатания оборотная сторона листа документа: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1) левое поле- 10 мм;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2)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правое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поле-20 мм;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3) верхнее поле -10 мм;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4)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нижнее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поле-10 мм.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9. В организации применяются следующие бланки документов: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1) бланк письма, согласно приложению 2 к настоящим Типовым правилам;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2) бланк конкретного вида документа, согласно приложению 3 к настоящим Типовым правилам;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3) общий бланк организации, согласно приложению 4 к настоящим Типовым правилам.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Общий бланк организации используется для изготовления любых видов документов.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10. Бланки документов изготавливаются типографским способом, с помощью средств оперативной полиграфии или воспроизводятся непосредственно при составлении документа.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11. Бланки документов государственных организаций с изображением Государственного Герба Республики Казахстан подлежат учету, для чего в левом нижнем углу каждого экземпляра бланка документа типографским способом или нумератором проставляется его номер, серия.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12. Бланки документов используются строго по назначению и не передаются другим организациям или иным лицам без соответствующего разрешения руководства организации.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13. Внутренние документы, за исключением распорядительных документов, составляются на белых листах бумаги.</w:t>
      </w:r>
    </w:p>
    <w:p w:rsidR="00B12725" w:rsidRPr="00B12725" w:rsidRDefault="00B12725" w:rsidP="00B1272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1E1E1E"/>
          <w:sz w:val="28"/>
          <w:szCs w:val="28"/>
        </w:rPr>
        <w:t>Параграф 2. Порядок оформления реквизитов документа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14. Государственный Герб Республики Казахстан изображается на бланке документа государственной организации в соответствии с требованиями, установленными законодательными актами Республики Казахстан о государственных символах Республики Казахстан.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15. Эмблема, логотип или товарный знак (знак обслуживания) воспроизводится на бланке в соответствии с учредительными документами организации.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Эмблема, логотип или товарный знак (знак обслуживания) не размещается на бланке с изображением Государственного Герба Республики Казахстан.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16. Наименование организации, филиала (представительства) включает в себя название в соответствии с учредительными документами с указанием на организационно–правовую форму.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При оформлении совместного документа, разработанного двумя и более равными организациями, наименования организаций располагаются на одном уровне в алфавитном порядке наименований организаций.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При оформлении совместного документа, разработанного двумя и более организациями,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наименования располагаются в соответствии с иерархией организаций.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Совместный документ подлежит заверению печатями организаций (при наличии).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Сокращенное наименование организации, филиала (представительства) приводится в том случае, когда оно закреплено в учредительных документах, и размещается в скобках ниже полного наименования.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17. Наименование структурного подразделения указывается в том случае, если оно является автором документа, и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располагается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ниже наименования организации.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18. Наименование вида документа печатается прописными буквами полужирным шрифтом.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19. Датой документа является дата его подписания или утверждения или события, зафиксированного в документе.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Дата документа проставляется должностным лицом, подписывающим или утверждающим документ.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Если авторами документа являются несколько организаций, то датой документа будет наиболее поздняя дата подписания (утверждения).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Служебные отметки на документе, связанные с его прохождением и исполнением (ознакомлением) внутри организации, датируются и подписываются.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Дату документа оформляют арабскими цифрами в последовательности – день месяца, месяц, год. День месяца и месяц оформляют двумя парами арабских цифр, разделенными точкой, год – четырьмя арабскими цифрами.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Словесно-цифровой способ (день месяца и год оформляется арабскими цифрами, месяц – словом, например: 05 апреля 2017 год) написания даты используется в правовых актах, протоколах, банковских, финансовых и бухгалтерских документах, в том числе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затрагивающие права и интересы физических и юридических лиц.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20.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Регистрационный номер документа состоит из индекса дела по номенклатуре дел организации, порядкового номера документа в регистрационно-контрольные форме (далее – РКФ).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По усмотрению организации в регистрационный номер включаются дополнительные элементы.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Регистрационный номер (индекс) документа, составленного двумя и более организациями, состоит из регистрационного номера (индекса) каждой из этих организаций, проставляемых через косую черту в порядке указания авторов в документе.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21. В ссылке на регистрационный номер (индекс) и дату входящего документа указывается регистрационный номер и дата документа, на который дается ответ.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22. В документах может указываться место составления или издания документа.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23. Документы адресуют организациям, их структурным подразделениям, должностным или физическим лицам.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При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адресовании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документа организации, ее структурному подразделению, наименования подразделений пишутся строчными буквами, полужирным шрифтом в именительном падеже, должность лица, которому адресован документ – в дательном падеже.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При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адресовании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документа руководителю организации, ее наименование входит в состав наименования должности адресата.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При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адресовании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документа физическому лицу указывается почтовый адрес.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При переписке внутри организации допускается указание в дательном падеже только инициала имени и фамилии должностного лица.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Если документ адресуется в несколько организаций, они указываются обобщенно.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Документ содержит не более четырех адресатов. Слово "Копия" перед вторым, третьим, четвертым адресатами не указывается. При большем количестве адресатов составляется список (реестр) рассылки документа.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В случае направления документа непостоянным адресатам, в состав реквизита "Адресат" включается почтовый адрес, который оформляется исполнителем. Элементы почтового адреса указываются в последовательности, в соответствии с пунктами 15 и 16 Правил предоставления услуг почтовой связи, утвержденных приказом Министра информации и коммуникаций Республики Казахстан от 29 июля 2016 года № 65 (зарегистрирован в Реестре государственной регистрации нормативных правовых актов за № 14370).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При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адресовании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документа физическому лицу указывается инициал имени и фамилия получателя, затем указывается почтовый адрес.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24. Заголовок к тексту документа оформляется полужирным шрифтом от границы левого поля документа, без переноса слов и не содержит более 35 знаков в каждой строке. В документе при величине заголовка более 5 строк, допускается оформление заголовка по середине документа. Точка в конце заголовка не ставится.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Заголовок к тексту оформляется кратко, точно передавать содержание документа. Он согласовывается с наименованием вида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документа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и отвечать на вопросы "о чем?" ("о ком?"), "чего?".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Заголовок к тексту документа менее 10 строк, а также к документу, оформленному на бланке формата А5, не составляется.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25. Оттиск печати организации (при наличии) заверяет подлинность подписи должностного лица на документе. Оттиск печати организации следует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проставлять таким образом, чтобы он захватывал часть наименования должности и подписи.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26. Документы, адресуемые другим организациям, составляются на бланках организации.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Документы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адресуемые внутри организации, за исключением правовых актов, составляются без бланка.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27. Негосударственные организации лица вместо бланков могут использовать штамп, в котором указаны наименование организации, путем проставления его оттиска на белых листах бумаги в левом верхнем углу.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28. Документу на разных языках присваиваются единые исходящие реквизиты. Документы на разных языках должны быть аутентичны друг другу.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29. Текст документа оформляется в виде анкеты, диаграммы, таблицы, связного текста или сочетания указанных форм.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30. Форма анкеты применяется при изложении цифровой или словесной информации об одном объекте по определенному набору признаков.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(имеете, были, находились). Характеристики, выраженные словесно, согласовываются с наименованиями признаков.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Форма диаграммы применяется при изложении цифровой или словесной информации. Диаграмма не делится и не переходит на другую страницу.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Форма таблицы применяется при изложении цифровой или словесной информации.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Таблицы имеют два уровня членения текста - вертикальный – графы и горизонтальный – строки. Графы и строки таблицы имеют заголовки, выраженные именем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существительным в именительном падеже. Подзаголовки граф и строк согласованы с заголовками. В случае оформления таблицы на двух и более страницах, графы таблицы нумеруются, со второй страницы указываются только номера этих граф.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Таблицы располагаются в тексте документа или в приложениях. Все таблицы, если их в тексте более одной, нумеруются арабскими цифрами.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31.Текст документа разбивается на пункты.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Пункты в документе располагаются в логической последовательности, с учетом хронологии этапов решения вопроса. Близкие по содержанию пункты значительных по объему документов объединяются в главы, несколько глав - в разделы, а разделы - в части. В больших по объему главах выделяются в параграфы, разделы в подразделы.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Пункты могут быть подразделены на подпункты. Внутри пунктов и подпунктов могут быть части, выделяемые абзацами.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Абзацем считается часть текста, представляющая собой смысловое единство, выделяемая отступом в первой строке.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32.В тексте документов не допускается обозначение абзацев дефисами или иными знаками.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Пункты, параграфы, главы, подразделы, разделы и части документов нумеруются арабскими цифрами с точкой следующим образом – 1., 2., 3. и далее.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Номера подпунктов в пунктах обозначаются арабскими цифрами со скобкой следующим образом – 1), 2), 3) и далее.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Нумерация пунктов, глав и разделов является сквозной, нумерация подпунктов в пункте, параграфов в главе, подразделов в разделе - самостоятельной.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33.Текст документа печатается на пишущей машинке через полтора межстрочных интервала или при помощи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 xml:space="preserve">устройств компьютерной техники размером 14 шрифта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Times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New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Roman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(Таймс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Нью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Роман) через один межстрочный интервал. В отдельных случаях, а также при оформлении таблиц, приложений, отметки об исполнителе, примечаний допускается изменение размеров шрифта и межстрочного интервала.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При оформлении документа на двух и более листах второй и последующие листы нумеруются. Номера проставляются арабскими цифрами в середине верхнего поля листа без знаков препинания.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В отметке о наличии приложения, названного в тексте документа, проставляются количество листов, экземпляров, язык исполнения следующим образом: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"Приложение: на 3 листах в 1 экземпляре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на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казахском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языке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".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При наличии приложений, не названных в тексте, указываются их номера, наименования (при наличии дата и номер), количество листов, количество экземпляров и язык исполнения: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"Приложения: 1. Письмо Министерства культуры и спорта Республики Казахстан от 15. 10. 2014 года № 3-5/151 на 3 листах в 1 экземпляре на казахском языке.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2. … ".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Если приложения к документу сброшюрованы, указывается только количество экземпляров.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Если к документу прилагается другой документ, также имеющий приложение, то отметка о наличии приложения оформляется следующим образом: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"Приложение: Письмо Министерства культуры и спорта Республики Казахстан от 15 октября 2014 года № 3-5/151 и приложение к нему, всего на 7 листах, на казахском языке".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Если приложение направляется не всем адресатам, указанным в документе, то в отметке о его наличии указывается, какому адресату направляется приложение.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34. Документы, направляемые в вышестоящие органы, органы представительной, исполнительной и судебной власти, подписываются руководителем организации или, по его поручению, первым заместителем.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Документы, направляемые подведомственным и другим организациям, гражданам подписываются руководителем организации, его заместителями или руководителями структурных подразделений в соответствии с их компетенцией.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Экземпляр исходящего документа, остающийся в деле организации (отпуск документа), подлежит подписанию. Не допускается копирование документа взамен отпуска документа.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Подпись документа включает: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1) наименование должности лица, подписавшего документ, официальное наименование структурного подразделения или организации (если документ оформлен не на бланке);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2) личную подпись и расшифровку подписи (инициал имени и фамилия).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Не допускается подписание подлинника документа проставлением факсимиле.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При подписании документа двумя и более лицами равных должностей их подписи располагаются в алфавитном порядке официальных наименований организаций или структурных подразделений.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При подписании документа несколькими должностными лицами их подписи располагаются одна под другой в соответствии с убыванием служебной иерархии должностей.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В документе, составленном комиссией, указываются не наименования должностей лиц, подписывавших документ, а их обязанности в составе комиссии.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Документы коллегиальных органов организации (коллегий, советов,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маслихатов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, правлений) подписываются председателем и секретарем (председательствующим и лицом, проводившим запись). Протоколы аппаратных (оперативных) совещаний организац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ии и ее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структурных подразделений подписываются председательствующим лицом.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Если должностное лицо, подпись которого заготовлена на проекте документа, отсутствует, то документ подлежит переоформлению на лицо, исполняющее его обязанности. Не допускается подписание документа с предлогом "за" или проставлением косой черты перед наименованием должности.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Наименования должностей лиц, подписывающих документ, и расшифровка подписей оформляется строчными буквами, полужирным шрифтом. На внутренних документах наименование должностей не указывается.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35. Согласование проекта документа оформляется визой на документе (внутреннее согласование) или грифом согласования (внешнее согласование или согласование с консультативно-совещательными и общественными органами организации).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Представляемые на подпись документы визируются исполнителем (ответственным исполнителем), руководителем подразделения, где готовился проект документа, другими заинтересованными должностными лицами, заместителем руководителя организации согласно распределению обязанностей.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Визы проставляются на экземплярах документов, остающихся в организации, на лицевой стороне ниже подписи. Проекты распорядительных документов визируются на первом экземпляре. Допускается визирование проектов распорядительных документов на оборотной стороне последнего листа.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Виза включает в себя подпись визирующего, дату, расшифровку подписи (инициал имени, фамилию), наименование должности визирующего. Замечания, особые мнения и дополнения к проекту документа оформляются на отдельном листе, о чем в проекте документа ставится соответствующая отметка.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Внешнее согласование документа оформляется грифом согласования, который располагается в левом нижнем углу последнего листа документа, состоит из слова "Согласован (а, о,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ы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)", оформляемого строчными буквами, без применения кавычек, а также наименование должности лица, с которым согласовывается документ (включая наименование организации), личной подписи и ее расшифровки, даты согласования.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При согласовании документа двумя и более лицами равных должностей грифы согласования располагаются на одном уровне в алфавитном порядке официальных наименований организаций. При согласовании документа несколькими должностными лицами грифы согласования располагаются в соответствии с убыванием служебной иерархии должностей.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Если согласование осуществляется письмом, протоколом или другим документом, то в грифе согласования указывается вид документа в творительном падеже, наименование организации в родительном падеже, дата и номер документа.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Внешнее согласование документа с несколькими организациями оформляется листом согласования по форме согласно приложению 5 к настоящим Типовым правилам.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36. Гриф утверждения документа располагается в правом верхнем углу первого листа документа и оформляется строчными буквами.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При утверждении документа конкретным должностным лицом, гриф утверждения состоит из следующих элементов – слова "Утверждаю" (без применения кавычек), наименования должности, подписи, расшифровки подписи и даты утверждения.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При утверждении документа двумя и более лицами равных должностей грифы утверждения располагаются на одном уровне в алфавитном порядке наименований организаций.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При утверждении документа постановлением, решением, приказом, протоколом гриф утверждения состоит из слова "Утвержден (а, о,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ы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)", вида распорядительного документа в творительном падеже, его даты и номера.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37. Резолюция располагается в верхней части первого листа документа на свободном от текста месте. В состав резолюции входят инициа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л(</w:t>
      </w:r>
      <w:proofErr w:type="spellStart"/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ы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) имени и фамилия(и) исполнителя (исполнителей), содержание поручения (поручений), срок исполнения, подпись автора резолюции и дата.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На документах, не требующих дополнительных указаний, предписываемых действий и имеющих типовые сроки исполнения, в резолюции указывается исполнитель, подпись автора резолюции, дата.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В случаях, когда поручение дается двум и более лицам, основным исполнителем является лицо, указанное в поручении первым, если иное не установлено в самой резолюции.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Первые руководители организаций, их заместители могут оформлять резолюцию на отдельном бланке (фишке) с указанием под подписью лица, наложившего резолюцию, входящего регистрационного номера, даты поступления и отметки о реквизитах документа, к которому относится резолюция (автор, исходящий номер и дата документа). Поручения в виде резолюций, направляемые в другие организации, регистрируются службой ДОУ.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38. Отметка о контроле за исполнением документа обозначается словами или штампами "Бақылау", "Бақ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ылау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ға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алынды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" и проставляется в верхней левой части первого листа документа за пределами текстового поля.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39. Для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заверения соответствия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документа подлиннику ниже реквизита "Подпись" проставляется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заверительная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надпись "Копия верна" (без кавычек),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наименование должности лица, заверившего копию, личная подпись и фамилия, инициалы подписавшего, оттиск печати организации (при наличии), дата заверения.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40. Отметка об исполнителе документа включает сокращенное слово "Исп.", инициал имени и фамилию исполнителя документа, номер его телефона, в том числе внутреннего, при наличии - адрес электронной почты и располагается на лицевой или оборотной стороне последнего листа документа в левом нижнем углу.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41. Отметка об исполнении документа и направлении его в дело включает ссылку на номер и дату документа, свидетельствующую об исполнении (при отсутствии такого документа – краткие сведения об исполнении), слова "В дело", номер дела, в котором будет храниться документ.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Отметка об исполнении документа и направлении его в дело проставляется на нижнем поле лицевой стороны первого листа документа, подписывается исполнителем с указанием даты направления в дело. На исходящем документе помещается отметка "Исп.", входящий номер, дата.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42. Идентификатором электронной копии документа на бумажном носителе является отметка (колонтитул), содержащая название и версия программного обеспечения, при помощи которого создан документ, проставляемая на нижнем поле лицевой стороны каждого листа документа.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43. Отметка о поступлении документа в организацию проставляется в правом нижнем углу лицевой стороны первого листа документа и содержит порядковый номер входящего документа и дату поступления (при необходимости – часы и минуты).</w:t>
      </w:r>
    </w:p>
    <w:p w:rsidR="00B12725" w:rsidRPr="00B12725" w:rsidRDefault="00B12725" w:rsidP="00B1272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1E1E1E"/>
          <w:sz w:val="28"/>
          <w:szCs w:val="28"/>
        </w:rPr>
        <w:t>Параграф 3. Подготовка и оформление приказов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44.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Приказами оформляются решения правового характера, а также по оперативным, организационным, кадровым (прием, перемещение, совмещение, перевод, увольнение, аттестация, повышение квалификации, присвоение званий, изменение фамилии, поощрения, награждения, наложение дисциплинарных взысканий, оплата труда, премирование, различные выплаты, все виды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отпусков работников, дежурства по профилю основной деятельности, командировки) и другим вопросам работы организации по форме согласно приложению 6 к настоящим Типовым правилам.</w:t>
      </w:r>
      <w:proofErr w:type="gramEnd"/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Реквизитами приказа являются: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1) изображение Государственного Герба Республики Казахстан или эмблемы, логотипа, товарного знака (знака обслуживания) с учетом требований п. 18, 19 настоящих Типовых правил;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2) официальное наименование организации;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3) наименование вида документа;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4) дата приказа;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5) регистрационный номер приказа;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6) место издания приказа;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7) заголовок к тексту;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8) текст;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9) подпись;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10) отметка о согласовании приказа;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11) оттиск печати организации.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Проекты приказов готовят и вносят подразделения на основании поручений руководителя организации, его заместителя, либо в инициативном порядке. Проекты приказов по кадровым вопросам готовит кадровая служба на основании соответствующих документов (трудовые договоры, заявления, докладные (служебные) записки, представления).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Проекты приказов и приложения к ним визируются исполнителем и руководителем подразделения, внесшим проект, руководителями подразделений, которым в проекте предусматриваются задания и поручения, а также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руководителями службы ДОУ и юридической службы, заместителями руководителя организации в соответствии с распределением обязанностей.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Возражения по проекту приказа, возникающие при согласовании, излагаются в справке, которая прилагается к проекту. Если в процессе согласования в проект приказа вносятся изменения принципиального характера, то он дорабатывается и проходит повторное согласование.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Приказы оформляются на казахском языке, а также дополнительно могут оформляться на русском языке, которые имеют одинаковую силу.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Субъекты малого и среднего предпринимательства при составлении приказов используют казахский или русский язык.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Приказы нумеруются порядковой нумерацией в пределах календарного года. Приказы по основной деятельности, по личному составу регистрируются отдельно в соответствующих журналах (базах данных). К порядковому номеру приказа по личному составу через дефис добавляются литеры "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л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/с" или "к".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Копии приказов или их размноженные экземпляры заверяются печатью с указанием даты заверения и направляются адресатам в соответствии с указателем рассылки, который составляется и подписывается исполнителем.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Те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кст пр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иказа, состоит из двух частей – констатирующей (преамбулы) и распорядительной.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В констатирующей части (преамбуле) кратко излагаются цели и задачи, факты и события, послужившие основанием для издания приказа. Если приказ издается на основании другого документа, то в констатирующей части указывается наименование этого документа в родительном падеже, его автор, дата, номер и заголовок. При ссылке на нормативный правовой акт, зарегистрированный в органах юстиции, дополнительно указывается номер, под которым он зарегистрирован в Реестре государственной регистрации нормативных правовых актов.</w:t>
      </w:r>
    </w:p>
    <w:p w:rsidR="00B12725" w:rsidRPr="00B12725" w:rsidRDefault="00B12725" w:rsidP="00B1272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Преамбула в проектах приказов завершается словом </w:t>
      </w:r>
      <w:r w:rsidRPr="00B12725">
        <w:rPr>
          <w:rFonts w:ascii="Courier New" w:eastAsia="Times New Roman" w:hAnsi="Courier New" w:cs="Courier New"/>
          <w:b/>
          <w:bCs/>
          <w:color w:val="000000"/>
          <w:spacing w:val="2"/>
          <w:sz w:val="28"/>
          <w:szCs w:val="28"/>
          <w:bdr w:val="none" w:sz="0" w:space="0" w:color="auto" w:frame="1"/>
        </w:rPr>
        <w:t>"ПРИКАЗЫВАЮ"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, пишется прописными буквами, полужирным шрифтом и не допускается его перенос на другую строку.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Распорядительная часть содержит перечисление предписываемых действий с указанием исполнителя каждого действия и сроков исполнения. Распорядительная часть может делиться на пункты, подпункты и абзацы.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Действия однородного характера могут быть перечислены в одном пункте. В качестве исполнителей указываются структурные подразделения или конкретные должностные лица. Последний пункт распорядительной части может содержать сведения о подразделении или должностном лице, на которое возлагается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контроль за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исполнением приказа.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Ознакомление работников с приказами по кадровым вопросам удостоверяется подписью работников, проставляемых ниже реквизита "отметка о согласовании документа" или на оборотной стороне приказа.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Реквизит "отметка о наличии приложения к документу" после текста приказа самостоятельно не оформляется.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Если подпись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лица, подписывающего приказ располагается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на бланке, то полное наименование должности этого лица не указывается.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В совместных приказах указывается полное наименование должностей совместно подписывающих лиц.</w:t>
      </w:r>
    </w:p>
    <w:p w:rsidR="00B12725" w:rsidRPr="00B12725" w:rsidRDefault="00B12725" w:rsidP="00B1272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1E1E1E"/>
          <w:sz w:val="28"/>
          <w:szCs w:val="28"/>
        </w:rPr>
        <w:t>Параграф 4. Порядок подготовки и оформления протокола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45. Протокол составляется на основании записей, произведенных во время совещания (заседания, собрания), представленных тезисов докладов и выступлений, справок, проектов решений и других материалов по форме согласно приложению 7 к настоящим Типовым правилам.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Протокол, составленный внутри организации и не выходящий за ее пределы, оформляется не на бланке.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Реквизитами протокола являются: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1) официальное наименование организации и (или) структурного подразделения;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2) наименование вида документа;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3) дата;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4) регистрационный номер протокола;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5) место издания протокола;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6) гриф утверждения (в некоторых случаях);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7) заголовок протокола;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8) текст;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9) подпись.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В организациях протоколы могут издаваться в полной или краткой форме.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Текст полного протокола состоит из двух частей –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вводной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и основной.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В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вводной части после заголовка протокола указываются – инициалы имен и фамилии председателя (председательствующего) и секретаря заседания (собрания), список присутствовавших или отсылка к прилагаемому списку присутствовавших, если их количество превышает 10 человек.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В протоколе заседания или иного консультативно-совещательного органа присутствовавшие члены коллегиального органа перечисляются персонально по фамилиям в алфавитном порядке. После них записываются фамилии приглашенных с указанием их должности и наименования организации.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Вводная часть заканчивается повесткой дня (перечнем рассматриваемых вопросов), перечисленных в порядке их значимости с указанием докладчика по каждому пункту повестки дня. Каждый вопрос печатается с абзаца, нумеруется арабской цифрой и его наименование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начинается с предлога "О", "Об". В отдельных случаях повестка дня может прилагаться к протоколу, а в самом протоколе перед текстом делается запись – "Повестка дня прилагается".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Основная часть протокола состоит из разделов, соответствующих пунктам повестки дня. Текст каждого раздела строится по схеме – СЛУШАЛИ - ВЫСТУПИЛИ - ПОСТАНОВИЛИ (РЕШИЛИ), которые пишутся прописными буквами, полужирным шрифтом от левого поля.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Принятое решение печатается полностью, при необходимости, приводятся итоги голосования.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Содержание особого мнения, высказанного во время обсуждения, записывается в тексте протокола после соответствующего постановления (решения).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В разделе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СЛУШАЛИ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приводятся – инициал имени и фамилия докладчика (наименование должности указывается в повестке дня), основное содержание докладов и выступлений помещается в тексте протокола или прилагается к нему, в последнем случае в тексте оформляется сноска "Текст выступления прилагается".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В разделе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ВЫСТУПИЛИ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указываются инициалы имени, фамилия, при необходимости должности выступающих и содержание их выступлений в той последовательности, в какой они прозвучали на заседании.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Вопросы к докладчику, выступающим и их ответы протоколируются по мере их поступления и записываются в той же последовательности, при этом слова "Вопрос", "Ответ" не пишутся, а указываются инициал имени и фамилия лица, от которого поступил вопрос или ответ.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В постановляющую часть с помощью глаголов неопределенной формы записываются принятые решения.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Те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кст кр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аткого протокола также состоит из двух частей. Во вводной части повестка дня не указывается.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Основная часть краткого протокола включает наименования рассматриваемых вопросов и принятые по ним решения.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Наименование вопроса нумеруется и начинается с предлога "О", "Об", печатается центровано (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начало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и конец каждой строки равно удалены от границ зоны расположения) и подчеркивается одной чертой ниже последней строки. Под чертой указываются инициалы имен и фамилии должностных лиц, выступивших при обсуждении данного вопроса. Затем указывается принятое по вопросу решение.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В заголовок протокола входит указание вида коллегиальной деятельности и название коллегиального органа в родительном падеже (собрание сотрудников, заседание совета).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Протокол подписывается председателем и секретарем (председательствующим и лицом, проводившим запись). Датой протокола является дата заседания. Если оно продолжалось несколько дней, то через тире указываются даты начала и окончания заседания.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Протоколам присваиваются порядковые номера в пределах делопроизводственного года отдельно по каждой группе протоколов – протоколы собраний, заседаний коллегий, протоколы технических, научных и экспертных советов. Протоколы совместных заседаний имеют составные номера, включающие порядковые номера протоколов организаций, принимавших участие в заседании.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Копии протоколов или принятые решения в виде выписок из протоколов рассылаются заинтересованным организациям и должностным лицам в соответствии с указателем рассылки. Указатель рассылки составляет и подписывает ответственный исполнитель подразделения, готовившего рассмотрение вопроса, и утверждается руководителем структурного подразделения. Копии протоколов и выписок из них заверяются печатью организации (при наличии).</w:t>
      </w:r>
    </w:p>
    <w:p w:rsidR="00B12725" w:rsidRPr="00B12725" w:rsidRDefault="00B12725" w:rsidP="00B1272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1E1E1E"/>
          <w:sz w:val="28"/>
          <w:szCs w:val="28"/>
        </w:rPr>
        <w:t>Параграф 5. Порядок подготовки и оформления акта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 xml:space="preserve">      46. Содержанием акта является информация, подтверждающая установленные факты или события.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Акт составляется несколькими лицами, подтверждающими данный факт (сдачи-приемки (работ, материальных ценностей, документов), обследования (состояния техники безопасности, противопожарной безопасности, условий труда результатов деятельности), испытаний (образцов, систем, технологий), выделения к уничтожению (материальных ценностей, документов), передачи, нарушения установленных правил ревизии инвентаризации, расследования аварий, несчастных случаев, ликвидации организации, конкретизирующие (регламентирующие), технические (выполненных работ, отказа, осмотра, устранения отказа, сверки, предоставленных услуг, выполненных работ).</w:t>
      </w:r>
      <w:proofErr w:type="gramEnd"/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Акт оформляется на бланке по форме согласно приложению 8 к настоящим Типовым правилам. Акт, составленный внутри организации и не выходящий за ее пределы, оформляется не на бланке.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Реквизитами акта являются: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1) изображение Государственного Герба Республики Казахстан (для государственных органов), или эмблемы, логотипа, товарного знака (знака обслуживания);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2) официальное наименование организации;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3) наименование вида документа;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4) дата;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5) регистрационный номер (индекс) акта;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6) место подписания акта;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7) гриф утверждения (в некоторых случаях);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8) заголовок акта;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9) текст;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10) подпись.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Текст акта состоит из двух частей – введение, констатирующая часть.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Во введении указывается основание для составления акта, перечисляются составители и, присутствующие при этом лица.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В констатирующей части акта излагаются – суть и характер проведенной работы, установленные факты, приводятся соответствующие данные.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Акт может содержать выводы, рекомендации, а также мероприятия, которые необходимо выполнить. В конце текста перед подписями помещаются сведения о количестве экземпляров акта и месте их нахождения. После отметки о количестве экземпляров акта следует отметка о наличии приложений к акту (если они имеются).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Акт подписывается председателем и членами комиссии, либо лицом (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ами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), составившим (и) акт. Фамилии лиц, подписывающих акт, оформляются в алфавитном порядке, их должности не указываются.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Ознакомление лиц с актом производится под роспись. Лицо несогласное с содержанием акта, подписывает его с оговоркой и причинами своего несогласия. Особое мнение члена комиссии следует оформлять на отдельном листе и прилагать к акту.</w:t>
      </w:r>
    </w:p>
    <w:p w:rsidR="00B12725" w:rsidRPr="00B12725" w:rsidRDefault="00B12725" w:rsidP="00B1272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1E1E1E"/>
          <w:sz w:val="28"/>
          <w:szCs w:val="28"/>
        </w:rPr>
        <w:t>Параграф 6. Порядок подготовки и оформления справки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47. Содержанием справки является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информация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в которой описываются факты, события или сведения. Справки, направляемые за пределы организации, составляются на общем бланке. Внутренняя справка оформляется на белых листах бумаги без применения бланка.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Реквизитами справки являются: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1) изображение Государственного Герба Республики Казахстан или эмблемы, логотипа, товарного знака (знака обслуживания) с учетом требований п. 18, 19 настоящих Типовых правил;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2) официальное наименование организации;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3) наименование вида документа;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4) дата;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5) регистрационный номер (индекс) справки;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6) место издания;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7) адресат;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8) заголовок к тексту;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9) текст;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10) подпись;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11) отметка о согласовании (в случае необходимости);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12) оттиск печати (при наличии);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13) отметка об исполнителе.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Тексты справок, выдаваемых гражданам о подтверждении места работы, должности, заработной платы и других сведений, начинаются с указания в именительном падеже фамилии, имени, отчества лица (при наличии), о котором сообщаются сведения. В конце текста или в правом верхнем углу указывается организация, куда представляется справка.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В тексте такой справки не используются обороты – "настоящая справка", "действительно проживает (учится, работает)".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В случае если справка подписывается исполнителем, то реквизит "отметка об исполнителе" не указывается.</w:t>
      </w:r>
    </w:p>
    <w:p w:rsidR="00B12725" w:rsidRPr="00B12725" w:rsidRDefault="00B12725" w:rsidP="00B1272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1E1E1E"/>
          <w:sz w:val="28"/>
          <w:szCs w:val="28"/>
        </w:rPr>
        <w:t>Параграф 7. Порядок подготовки и оформления письма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48.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Содержанием писем могут быть запросы, уведомления, соглашения, претензии (рекламации),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задания, сообщения, напоминания, ответы, просьбы, отзывы, предложения (оферта), замечания, извещения, приглашения, подтверждения.</w:t>
      </w:r>
      <w:proofErr w:type="gramEnd"/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Письма организации готовятся на бланке: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1) как ответы о выполнении поручений вышестоящих организаций;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2) как ответы на запросы различных организаций и частных лиц;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3) как инициативные письма;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4) как сопроводительные письма к различным документам.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Помимо реквизитов, входящих в бланк, при написании письма оформляются реквизиты – адресат, заголовок, текст, отметка о наличии приложений, подпись, отметка об исполнителе документа.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Если письмо является ответным, в реквизитах бланка указывается исходящий (индекс) и дата поступившего (инициативного) письма.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Служебные письма, подписываемые руководителями двух и более организаций, оформляются на листе бумаги формата А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4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. При этом данные о наименовании организаций, подписавших письмо, включаются в наименование должности в реквизите "подпись".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Отметки о согласовании письма проставляются на экземплярах, остающихся в организации. Экземпляры таких писем также подписываются руководителем организации.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Сроки подготовки ответных писем устанавливаются резолюцией руководителя на основании имеющихся сроков исполнения поручений, запросов или по решению автора резолюции, а также в соответствии с установленным регламентом. Сроки подготовки инициативных писем определяются руководителями организаций или структурных подразделений.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Текст письма имеет одну или две смысловые части.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Письмо, состоящее из одной части, – это просьба без пояснения, напоминание без преамбулы, сообщение без основания.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Если текст письма состоит из двух частей – констатирующей и заключительной, в первой части излагается причина, основание или обоснование составления письма, приводятся ссылки на документы, являющиеся основанием подготовки письма. Во второй части, начинающейся с абзаца, помещаются выводы, предложения, просьбы, решения.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Обратные конструкции текста (заключение – констатация) возможны в письмах-отказах.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В письмах используют следующие формы изложения: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1) от первого лица множественного числа ("просим предоставить", "направляем Вам");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2) от первого лица единственного числа ("прошу выслать", "считаю необходимым");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3) от третьего лица единственного числа ("министерство не возражает").</w:t>
      </w:r>
    </w:p>
    <w:p w:rsidR="00B12725" w:rsidRPr="00B12725" w:rsidRDefault="00B12725" w:rsidP="00B1272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1E1E1E"/>
          <w:sz w:val="28"/>
          <w:szCs w:val="28"/>
        </w:rPr>
        <w:t>Глава 3. Порядок управления документацией, организация документооборота в государственных и негосударственных организациях</w:t>
      </w:r>
    </w:p>
    <w:p w:rsidR="00B12725" w:rsidRPr="00B12725" w:rsidRDefault="00B12725" w:rsidP="00B1272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1E1E1E"/>
          <w:sz w:val="28"/>
          <w:szCs w:val="28"/>
        </w:rPr>
        <w:t>Параграф 1. Порядок обработки входящих документов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49. Документы, поступающие в организацию, проходят первичную обработку, предварительное рассмотрение, регистрацию, рассмотрение руководством и доставляются исполнителям.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50. Прием, первичная обработка документов и предварительное рассмотрение осуществляется централизованно службой ДОУ.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51. Первичная обработка входящих документов заключается в проверке правильности доставки и целостности вложений, фиксации факта поступления документов в организацию и подготовке их к передаче по назначению.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Службой ДОУ вскрываются, конверты с документами проверяется правильность доставки по назначению, целостность упаковки документов.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Если обнаруживается некомплектность или повреждение документа, то на нижнем поле его последнего листа, а также в РКФ проставляются соответствующие отметки и составляется акт произвольной формы в трех экземплярах. Один экземпляр направляется отправителю, второй – остается в службе ДОУ, третий – передается исполнителю документа.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Конверты не уничтожаются в случаях, когда только по ним определяется адрес отправителя, дату отправки и получения документа, а также при поступлении личных документов.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Конверты с пометкой "Лично" без вскрытия передаются по назначению. Ошибочно доставленная корреспонденция возвращается в почтовое отделение.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На поступивших документах (регистрируемых) проставляется регистрационный штамп организации с указанием даты поступления.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52.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При предварительном рассмотрении поступившие документы распределяются на требующие обязательного рассмотрения руководством организации и не требующие этого.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Документы, не требующие обязательного рассмотрения руководством, направляются непосредственно в структурные подразделения или ответственным исполнителям.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53. Предварительное рассмотрение документов осуществляется исходя из оценки их содержания, авторства, сложности и новизны поставленных вопросов на основании установленного в организации распределения обязанностей.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 xml:space="preserve">      54. Обязательному рассмотрению руководством подлежат документы, поступившие из Администрации Президента Республики Казахстан, Парламента Республики Казахстан, Канцелярии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Премьер-Министра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Республики Казахстан, центральных и местных государственных органов, вышестоящей организации, обращения физических и юридических лиц.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55. Обращения физических и юридических лиц (предложения, заявления, жалобы, отклики и запросы) учитываются централизованно и регистрируются в РКФ в день их поступления в организацию.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Письменные и устные обращения, полученные должностными лицами во время личного приема физических и юридических лиц, также подлежат централизованной регистрации, отдельно от общих документов.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56. Регистрационный номер обращения физического лица состоит из начальной буквы фамилии автора, порядкового номера в РКФ, буквенного индекса "ФЛ".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Регистрационный номер обращения юридического лица состоит из начальной буквы фамилии должностного лица, подписавшего обращение, порядкового номера в РКФ и буквенного индекса "ЮЛ".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Регистрационный номер анонимного обращения состоит из буквенного индекса "АНМ" и порядкового номера в РКФ.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57. При поступлении повторного обращения в течение календарного года проставляется регистрационный номер первоначального обращения с указанием "второе", "третье" и так далее, а в РКФ указывается номер первого документа. В верхнем правом углу первого листа повторного обращения и в РКФ проставляется пометка "Повторно". К повторным обращениям приобщаются материалы рассмотрения предыдущих обращений.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Повторным считается обращение, поступившее от одного и того же лица по одному и тому же вопросу не менее двух раз, в котором обжалуется решение, принятое по предыдущему обращению, сообщается о несвоевременном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рассмотрении ранее направленного обращения, если со времени его поступления истек установленный срок рассмотрения, но ответ заявителем не получен, указывается на другие недостатки, допущенные при рассмотрении и разрешении предыдущего обращения.</w:t>
      </w:r>
      <w:proofErr w:type="gramEnd"/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58. Обращения одного и того же лица по одному и тому же вопросу, направленные различным адресатам и поступившие для рассмотрения в одну организацию, учитываются под регистрационным номером первого обращения с добавлением порядкового номера, проставляемого через косую черту (дробь).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59. При предварительном рассмотрении документов производится сортировка их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на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регистрируемые и нерегистрируемые. Перечень нерегистрируемых документов разрабатывается на основе Примерного перечня документов, не подлежащих регистрации в службе ДОУ, согласно приложению 9 к настоящим Типовым правилам и утверждается руководителем организации.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Нерегистрируемые документы передаются в соответствующие структурные подразделения организации.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60. Регистрируемые документы после их регистрации в РКФ передаются на рассмотрение руководству организации или структурному подразделению (должностному лицу) для принятия решения.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При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безотлагательном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исполнения поступившего документа допускается ознакомление исполнителя с его содержанием до рассмотрения документа руководством организации (структурного подразделения).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61. Документы, рассмотренные руководством организации (структурного подразделения), возвращаются в службу ДОУ, где в РКФ вносятся содержания резолюций, а документы передаются исполнителям под роспись.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Документ, исполнение которого возложено на подведомственные (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ую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) организации (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ю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) или несколько структурных подразделений, передается им одновременно в копиях с соответствующей отметкой в РКФ. Подлинник передается исполнителю, указанному в резолюции первым.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Поступившие телеграммы принимаются под расписку с проставлением даты и времени приема, регистрируются, а затем передаются на рассмотрение руководству и исполнение.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Текст поступившей телефонограммы записывается (печатается) получателем, регистрируется и оперативно передается руководителю, которому она адресована.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При приеме телефонограммы оформляются следующие реквизиты – текст, отправитель, наименование вида документа, дата, номер, наименование должности, инициал имени и фамилия лица, подписавшего документ. Кроме того, указываются должности и фамилии лиц, передавших и принявших телефонограмму, часы и минуты приема-передачи.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62. При решении вопросов без составления дополнительных документов исполнитель делает отметки на документе и РКФ – о дате поступления (если образовался интервал времени между поступлением документа и его доставкой исполнителю), о датах промежуточного исполнения (запрос сведений, телефонные переговоры и другие), о дате и результатах окончательного исполнения.</w:t>
      </w:r>
    </w:p>
    <w:p w:rsidR="00B12725" w:rsidRPr="00B12725" w:rsidRDefault="00B12725" w:rsidP="00B1272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1E1E1E"/>
          <w:sz w:val="28"/>
          <w:szCs w:val="28"/>
        </w:rPr>
        <w:t>Параграф 2. Порядок обработки исходящих документов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63. Документы для отправки передаются полностью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оформленными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. Служба ДОУ, принимающая документы для отправки, проверяет правильность их оформления, наличие приложений, указанных в основном документе. Неправильно оформленные документы возвращаются исполнителям.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64. Подписанные документы регистрируются и отправляются адресату (адресатам) в день их подписания (утверждения) или не позднее следующего рабочего дня, телеграммы и телефаксы – незамедлительно.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Оригиналы исполненных документов вместе с отпуском документа передаются в те структурные подразделения или подведомственные организации, которые являлись основными исполнителями и производят формирование соответствующих дел согласно номенклатуре дел.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65. Если документ, направленный в другую организацию, должен быть возвращен, то в правом верхнем углу первого листа документа на свободном от текста поле проставляют штамп или делают пометку о возврате, такую же пометку делают в РКФ.</w:t>
      </w:r>
    </w:p>
    <w:p w:rsidR="00B12725" w:rsidRPr="00B12725" w:rsidRDefault="00B12725" w:rsidP="00B1272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1E1E1E"/>
          <w:sz w:val="28"/>
          <w:szCs w:val="28"/>
        </w:rPr>
        <w:t>Параграф 3. Порядок прохождения внутренних документов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66. Прохождение внутренних документов на этапах их подготовки и оформления соответствует прохождению исходящих документов, на этапе исполнения – входящих документов.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67. Передача внутренних документов между структурными подразделениями осуществляется должностными лицами, ответственными за документационное обеспечение управления в структурных подразделениях. Документы передаются с соответствующей отметкой в РКФ.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Не включаются в состав внутренних документов, документы, созданные в процессе переписки организации со своими подведомственными организациями и наоборот, а также переписка между исполнительными органами, финансируемыми из местного бюджета.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68. Оригиналы исполненных внутренних документов передаются в те структурные подразделения, которые, являлись основными исполнителями.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69. Размноженные экземпляры подписанных руководителем и зарегистрированных распорядительных документов рассылаются в структурные подразделения, в ведении которых находятся рассматриваемые вопросы.</w:t>
      </w:r>
    </w:p>
    <w:p w:rsidR="00B12725" w:rsidRPr="00B12725" w:rsidRDefault="00B12725" w:rsidP="00B1272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1E1E1E"/>
          <w:sz w:val="28"/>
          <w:szCs w:val="28"/>
        </w:rPr>
        <w:t>Параграф 4. Порядок регистрации документов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70. Регистрации подлежат все документы, требующие учета, исполнения, и использования в информационно-справочных целях.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71. Регистрация документов осуществляется, централизовано службой ДОУ.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72. Движение документов в организации с момента их создания или получения до завершения исполнения,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отправления, формирования дела и сдачи в архив организации образует документооборот.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73. Объем документооборота определяется общим количеством входящих, исходящих и внутренних документов за месяц, квартал, год.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За единицу учета количества документов принимается сам документ без учета копий.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74. В организациях с большим объемом документооборота допускается децентрализованная регистрация документов. В этом случае документы, поступающие на рассмотрение руководства организации, распорядительные документы организации, обращения физических и юридических лиц, и переписка за подписью руководства регистрируются в службе ДОУ. Документы, поступающие в адрес структурных подразделений организаций, переписка за подписью руководства структурного подразделения регистрируется в соответствующих структурных подразделениях.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Документы, передаваемые или принимаемые по каналам связи, регистрируются в службе ДОУ или в структурных подразделениях, осуществляющих их прием (передачу).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75. Документы регистрируются в организации один раз: входящие – в день поступления, исходящие и внутренние – в день подписания (утверждения).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Документы, незавершенные делопроизводством, или, требующие длительного срока исполнения, перерегистрации не подлежат.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При передаче документа для исполнения (ознакомления) из одного подразделения в другое на нижней стороне последнего листа документа или на его оборотной стороне и РКФ проставляется дата передачи, новый регистрационный номер на документе не проставляется.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76. Регистрация документов-ответов осуществляется в РКФ инициативных документов. Документу-ответу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присваивается порядковый номер в пределах соответствующего регистрационного массива.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77. В организации применяются следующие РКФ: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1) карточка регистрации входящих документов по форме согласно приложению 10 к настоящим Типовым правилам;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2) журнал регистрации входящих документов и журнал регистрации исходящих и внутренних документов по форме согласно приложению 11 к настоящим Типовым правилам.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78. Устанавливается следующий состав сведений о документе, подлежащих обязательной регистрации: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1) наименование организации (автора или корреспондента);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2) наименование вида документа;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3) дата и регистрационный номер поступившего документа;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4) заголовок к тексту (краткое содержание документа);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5) резолюция (исполнитель, содержание поручения, автор, дата);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6) срок исполнения документа;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7) подпись исполнителя о получении документа;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8) отметка об исполнении документа и направлении его в дело.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Состав обязательных сведений в зависимости от характера документа и задач использования информации может дополняться другими сведениями (наличие приложений, количество листов, перемещение документа внутри организации, перенос сроков исполнения).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79. Информация о документах, полученная при их регистрации, поступает в информационно-поисковую систему, которая включает в себя картотеки и классификационные справочники.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80. РКФ составляют следующие картотеки: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1) по корреспондентам;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2) по видам документов;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3) по авторам документов;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4) контрольные;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5) кодификационные;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6) по обращениям физических и юридических лиц;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7) другие в зависимости от задач поиска информации.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81. Эффективность работы информационно-поисковой системы достигается путем разработки классификационных справочников (классификатор вопросов деятельности организации, классификатор видов документов, классификатор корреспондентов, номенклатуры дел).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82. Поля записи базы данных автоматизированной информационно-поисковой системы полностью соответствуют параметрам последующего оперативного поиска документов и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контроля за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исполнением документов.</w:t>
      </w:r>
    </w:p>
    <w:p w:rsidR="00B12725" w:rsidRPr="00B12725" w:rsidRDefault="00B12725" w:rsidP="00B1272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1E1E1E"/>
          <w:sz w:val="28"/>
          <w:szCs w:val="28"/>
        </w:rPr>
        <w:t>Параграф 5. Порядок контроля исполнения документов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83 . Контроль исполнения документов включает постановку документа на контроль, регулирование хода исполнения, снятие исполненного документа с контроля, направление исполненного документа в дело, учет, обобщение и анализ хода и результатов исполнения документов, информирование руководства о состоянии исполнения документов. Сведения об исполнении документов, подлежащих контролю, и сведения об исполнении обращений физических и юридических лиц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заполняются по форме согласно приложениям 12 и 13 к настоящим Типовым правилам.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84. Контролю подлежат все зарегистрированные документы, требующие исполнения, в том числе документы прошлых лет, которые в силу различных причин не были исполнены и их исполнение перенесено на текущий год. В этих случаях перерегистрация документов не проводится, а в РКФ указываются вновь установленные сроки.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85. Акты и поручения Президента Республики Казахстан, Администрации Президента Республики Казахстан ставятся на следующие виды контроля: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1)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срочный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– с пометками, "весьма срочно" - в течение трех рабочих дней, "срочно", "ускорить" - до десяти рабочих дней;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2)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краткосрочный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– от десяти рабочих дней до одного месяца;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3)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среднесрочный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– от одного до шести месяцев;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4)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долгосрочный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– свыше шести месяцев.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Сроки исполнения поручений, установленные в актах и поручениях Президента Республики Казахстан, Администрации Президента Республики Казахстан, исчисляются в рабочих днях со дня их поступления в организацию.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В случаях, если в поручениях не указаны сроки, то они исполняются в месячный срок с внесением информации в адрес Президента Республики Казахстан, Администрации Президента Республики Казахстан.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86. Акты и поручения Правительства Республики Казахстан,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Премьер-Министра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Республики Казахстан или его заместителей и Руководителя Канцелярии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Премьер-Министра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Республики Казахстан ставятся на следующие виды контроля: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1) срочный контроль с пометками "весьма срочно" – в течение одного рабочего дня со дня поступления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поручения, "срочно", "ускорить" – не позднее, чем за три рабочих дня, если иное не установлено соответствующим поручением;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2) краткосрочный контроль, не позднее, чем за пять рабочих дней до установленного срока исполнения, если иное не установлено соответствующим поручением;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3) среднесрочный контроль, не позднее, чем за десять рабочих дней до установленного срока исполнения, если иное не установлено соответствующим поручением;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4) долгосрочный контроль, не позднее, чем за двадцать рабочих дней до установленного срока исполнения, если иное не установлено соответствующим поручением.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Сроки исполнения поручений, установленные в актах и поручениях Правительства Республики Казахстан,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Премьер-Министра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Республики Казахстан или его заместителей и Руководителя Канцелярии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Премьер-Министра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Республики Казахстан, исчисляются в рабочих днях со дня их поступления в организацию.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В случаях, если в поручениях не указаны сроки, то они исполняются в месячный срок с внесением информации в адрес Правительства Республики Казахстан,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Премьер-Министра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Республики Казахстан или его заместителей и Руководителя Канцелярии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Премьер-Министра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Республики Казахстан.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Контрольные поручения Президента Республики Казахстан и Руководителя Администрации Президента Республики Казахстан с резолюциями к ним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Премьер-Министра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Республики Казахстан, его заместителей и Руководителя Канцелярии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Премьер-Министра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Республики Казахстан исполняются организациями не позднее 20-дневного срока со дня поручения, если в поручениях не установлены иные сроки. Организация – соисполнитель направляет свою информацию ответственной организации – исполнителю не позднее, чем за пять дней до истечения установленного срока.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 xml:space="preserve">      87. Сроки исполнения протокольных поручений, содержащиеся в протоколах заседаний Правительства Республики Казахстан и совещаний у Главы государства, руководства Правительства Республики Казахстан и Руководителя Канцелярии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Премьер-Министра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Республики Казахстан, исчисляются со дня проведения заседания (совещания). В том случае, если на заседании (совещании) был назван срок исполнения конкретного поручения, то соответствующие организации, в адрес которых было дано поручение и представители которых присутствовали на заседании (совещании), приступают к исполнению поручений сразу после заседания (совещания), не дожидаясь поступления к ним протокола заседания (совещания).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88. Контроль исполнения документов по существу вопроса возлагается на руководителей структурных подразделений или должностные лица.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Контроль за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сроками исполнения документов, за сроками рассмотрения обращений физических и юридических лиц осуществляется службой ДОУ.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89. При организации контроля исполнения используются РКК, журналы регистрации. Контрольная картотека систематизируется по срокам исполнения документов, по исполнителям, группам документов.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При незначительных объемах контролируемых документов, контроль осуществляется путем нанесения необходимых отметок в журналах регистрации.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90. Документ снимается с контроля руководителем, поставившим его на контроль, или по его поручению – службой ДОУ.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91. При смене руководителей службы ДОУ и структурных подразделений документы и дела, а также регистрационно-контрольные формы (далее – РКФ) к ним передаются вновь назначенному руководителю или ответственному должностному лицу по акту приема-передачи.</w:t>
      </w:r>
    </w:p>
    <w:p w:rsidR="00B12725" w:rsidRPr="00B12725" w:rsidRDefault="00B12725" w:rsidP="00B1272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1E1E1E"/>
          <w:sz w:val="28"/>
          <w:szCs w:val="28"/>
        </w:rPr>
        <w:lastRenderedPageBreak/>
        <w:t>Параграф 6. Порядок учета и хранения печатей, штампов и бланков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92.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Учет, использование, хранение и уничтожение печатно-бланочной продукции, печатей, штампов, подлежащих защите, и средств защиты документов, осуществляются должностными лицами, назначаемыми приказами (распоряжениями) руководителей организаций.</w:t>
      </w:r>
      <w:proofErr w:type="gramEnd"/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93. Государственная организация имеет одну печать с изображением Государственного Герба Республики Казахстан.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При необходимости структурные подразделения государственной организации имеют печати (штампы) с изображением Государственного Герба Республики Казахстан и одинаковым текстовым содержанием, текстовая часть дополняется порядковым номером или символом (символами).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94. Учет печатно-бланочной продукции, печатей, штампов, подлежащих защите, и средств защиты документов ведется в регистрационных учетных формах, определенных настоящими Типовыми правилами.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95. Учет печатно-бланочной продукции, подлежащей защите, в том числе с изображением Государственного Герба Республики Казахстан, и выдача ведется в журнале учета и выдачи печатно-бланочной продукции, подлежащей защите, по форме согласно приложению 14 к настоящим Типовым правилам.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Данный журнал заводится на каждый вид печатно-бланочной продукции, подлежащей защите. Бланки фишек с изображением Государственного Герба Республики Казахстан не подлежат специальному учету.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96. Выдача бланков, подлежащих защите, производится под расписку в соответствующих регистрационных учетных формах, предусмотренных ведомственными инструкциями организаций.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97. На копиях заполненных бланков с изображением Государственного Герба Республики Казахстан,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предназначенных для рассылки, проставляется номер экземпляра и печать организации.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98. Размножение и копирование средствами оперативной полиграфии незаполненных бланков, подлежащих защите, не допускается.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99.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Учет печатей, штампов, подлежащих защите, и специальной штемпельной краски с химическими добавками, имеющими индивидуальные свойства с целью защиты от подделки, а также их выдача ведется в журнале учета и выдачи печатей, штампов с изображением Государственного Герба Республики Казахстан и специальной штемпельной краски по форме согласно приложению 15 к настоящим Типовым правилам.</w:t>
      </w:r>
      <w:proofErr w:type="gramEnd"/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100. Учет перьевых авторучек, заправленных специальными чернилами с химическими добавками, имеющих индивидуальные свойства с целью защиты от подделки подписей должностных лиц, и их выдача ведется в журнале учета и выдачи перьевых авторучек, заправленных специальными чернилами, по форме согласно приложению 16 к настоящим Типовым правилам.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101. Заголовки регистрационных учетных форм включаются в номенклатуру дел организации.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Листы журналов нумеруются, прошиваются и опечатываются.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102. Передача другому должностному лицу неиспользованной печатно-бланочной продукции, печатей, штампов, подлежащих защите, а также средств защиты документов и регистрационных форм к ним оформляется актом приема-передачи печатно-бланочной продукции, печатей, штампов, подлежащих защите, средств защиты документов и регистрационных учетных форм к ним по форме согласно приложению 17 к настоящим Типовым правилам.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103. Печатно-бланочная продукция, печати, штампы, подлежащие защите, и средства защиты документов хранятся в опечатываемых сейфах или металлических шкафах.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104. Уничтожение испорченной печатно-бланочной продукции, подлежащей защите, производится с составлением акта о выделении к уничтожению испорченных экземпляров печатно-бланочной продукции, подлежащей защите, по форме согласно приложению 18 к настоящим Типовым правилам и проставлением соответствующих отметок в журналах учета и выдачи печатно-бланочной продукции, подлежащей защите.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105. Уничтожение печатей и штампов, подлежащих защите, производится с составлением акта о выделении к уничтожению печатей и штампов, подлежащих защите, по форме согласно приложению 19 к настоящим Типовым правилам и проставлением соответствующих отметок в журнале учета и выдачи печатей, штампов с изображением Государственного Герба Республики Казахстан и специальной штемпельной краски.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106.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Уничтожение средств защиты документов (в том числе емкостей из-под специальных чернил и штемпельной краски, испорченные штемпельные подушки, заправленные специальными штемпельными красками, перьевые авторучки, заправленные специальными чернилами) производится с составлением акта о выделении к уничтожению средств защиты документов по форме согласно приложению 20 к настоящим Типовым правилам и проставлением отметок в соответствующих журналах учета и выдачи.</w:t>
      </w:r>
      <w:proofErr w:type="gramEnd"/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107.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При реорганизации или ликвидации организации, принятии решения о снятии с учета филиала (представительства) уничтожение неиспользованной печатно-бланочной продукции, печатей, штампов, подлежащих защите, а также средств защиты документов производится с составлением актов по формам согласно приложениям 19, 20, 21 к настоящим Типовым правилам, утверждаемых руководителем организации или председателем ликвидационной комиссии, и проставлением отметок в соответствующих журналах учета и выдачи.</w:t>
      </w:r>
      <w:proofErr w:type="gramEnd"/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Уничтожение или дальнейшее хранение журналов и других регистрационных учетных форм осуществляется в соответствии с законодательством Республики Казахстан по согласованию с центральным государственным органом управления архивами и документацией или местным исполнительным органом в области архивного дела и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документации области, города республиканского значения и столицы.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108. Проверка наличия экземпляров печатно-бланочной продукции, печатей, штампов, подлежащих защите, и средств защиты документов производится не реже одного раза в год комиссией, создаваемой приказом (распоряжением) руководителя организации.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109. Отметки о результатах проверок проставляются в журналах учета и выдачи по формам согласно приложениям 14, 15, 16 к настоящим Типовым правилам.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110. При утере печати (штампа) с изображением Государственного Герба Республики Казахстан предпринимаются все необходимые меры по розыску, в случае отрицательного результата розыска составляется акт об утере произвольной формы, утверждаемый руководителем организации.</w:t>
      </w:r>
    </w:p>
    <w:p w:rsidR="00B12725" w:rsidRPr="00B12725" w:rsidRDefault="00B12725" w:rsidP="00B1272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1E1E1E"/>
          <w:sz w:val="28"/>
          <w:szCs w:val="28"/>
        </w:rPr>
        <w:t>Параграф 7. Порядок составления номенклатуры дел, формирования и хранения дел.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111. Номенклатура дел предназначена для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также для учета дел временного (до 10 лет включительно) хранения.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112. В номенклатуру дел включаются все документы, создаваемые в организации и поступающие в организацию. Электронные документы и базы данных включаются в номенклатуру дел на общих основаниях.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113. В номенклатуре дел фиксируется форма документа – электронная с указанием носителя информации, или бумажная.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114.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При составлении номенклатуры дел руководствуются учредительными документами, положениями о структурных подразделениях, должностными инструкциями работников, типовыми, отраслевыми (ведомственными) перечнями документов с указанием сроков хранения,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типовыми (примерными) номенклатурами дел, структурой (штатным расписанием), планами и отчетами о работе, изучаются виды, состав и содержание документов, образующихся в деятельности организации.</w:t>
      </w:r>
      <w:proofErr w:type="gramEnd"/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115. Номенклатура дел по форме согласно приложению 22 к настоящим Типовым правилам составляется (не позднее 10 декабря календарного года) службой ДОУ на основе номенклатур дел структурных подразделений, представленными соответствующими подразделениями.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116. Вновь созданное подразделение в месячный срок разрабатывает номенклатуру дел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подразделения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и представить ее в службу ДОУ.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117. Номенклатура дел организации подписывается руководителем службы ДОУ, согласовывается с экспертной комиссией организации (далее –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ЭК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), с экспертной проверочной комиссией государственного архива (местного исполнительного органа) (далее – ЭПК), в который документы передаются на постоянное хранение, и утверждается (не позднее конца текущего года) руководителем организации. Согласовывается номенклатура дел с государственным архивным учреждением не реже одного раза в 5 лет, если не было концептуальных изменений в функциях и структуре организации.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Организации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не являющиеся источниками пополнения Национального архивного фонда не представляют номенклатуры дел на согласование ЭПК.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118. Номенклатура дел печатается в необходимом количестве экземпляров. Один экземпляр утвержденной номенклатуры хранится в государственном архиве, с которым она согласовывалась.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119. Номенклатура дел в конце каждого года уточняется, утверждается руководителем организации и вводится в действие с 1 января следующего года.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120. Названиями разделов номенклатуры дел являются наименования структурных подразделений, которые располагаются в соответствии с утвержденной структурой организации (штатное расписание). Первый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раздел номенклатуры включает заголовки дел, содержащие распорядительную документацию и документы консультативно-совещательных органов возглавляемых руководством.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121. Документы филиалов и представительств вносятся в качестве разделов в номенклатуру дел организации.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Самостоятельным разделом номенклатуры дел является наименование общественной организации. Данный раздел располагается после всех разделов номенклатуры дел организации.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122. Для организации, не имеющей структуры, номенклатура дел строится по производственно-отраслевой или функциональной схеме. Наименования разделов соответствуют направлениям деятельности организации.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123. Для подведомственных организаций с однородным составом документов службой ДОУ вышестоящего органа (вышестоящей организации) разрабатываются типовые (примерные) номенклатуры дел. Такие номенклатуры подлежат согласованию с центральным государственным органом управления архивами и документацией или местными исполнительными органами областей, города республиканского значения и столицы.</w:t>
      </w:r>
    </w:p>
    <w:p w:rsidR="00B12725" w:rsidRPr="00B12725" w:rsidRDefault="00B12725" w:rsidP="00B1272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1E1E1E"/>
          <w:sz w:val="28"/>
          <w:szCs w:val="28"/>
        </w:rPr>
        <w:t>Параграф 8. Порядок оформления номенклатуры дел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124. В номенклатуру дел включаются заголовки дел, отражающие все документируемые участки работы организации, в том числе личные дела, описи дел, РКФ, контрольно-справочные, тематические картотеки, а также базы данных.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Печатные издания в номенклатуру дел не включаются.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125. В графе 1 номенклатуры дел проставляются индексы каждого дела, включенного в номенклатуру. Индекс дела состоит из цифрового обозначения структурного подразделения и порядкового номера заголовка дела по номенклатуре в пределах структурного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подразделения. Элементы индекса отделяются друг от друга дефисом.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В номенклатуре дел рекомендуется сохранять порядок расположения однородных дел в пределах разных структурных подразделений, для переходящих дел индекс сохраняется.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126. В графу 2 номенклатуры дел включаются заголовки дел (томов, частей).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Требования к заголовку: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1) заголовок дела должен четко, в обобщенной форме отражать основное содержание и состав документов дела;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2) не допускается употребление в заголовке дела неконкретных формулировок ("разные материалы", "общая переписка", "исходящая корреспонденция" "входящие документы"), а также вводных слов и сложных оборотов;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3) заголовок дела состоит из элементов, располагаемых в следующей последовательности: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название вида дела (переписка, журнал) или разновидности документов (протоколы, приказы);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название организации или структурного подразделения (автор документа), название организации, которой будут адресованы или от которой будут получены документы (адресат или корреспондент документа);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краткое содержание документов дела;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название местности (территории), с которой связано содержание документов дела;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дата (период), к которым относятся документы дела;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4) в заголовках дел, содержащих документы по одному вопросу, но не связанных последовательностью исполнения, в качестве вида дела употребляется термин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"Документы". Термин "документы" применяются также в заголовках дел, содержащих документы – приложения к какому либо документу и оформляются следующим образом "Протокол (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ы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) заседания (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ий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) Совета директоров компании и документы к ним" или "Документы к протоколу заседания Совета директоров компании";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5) в заголовках дел, содержащих переписку, указывается, с кем и по какому вопросу она ведется. В случае ведения переписки с однородными корреспондентами, в заголовках указывается их общее видовое название;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6) в заголовках дел, содержащих переписку с более тремя разнородными корреспондентами, их наименования не перечисляются;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7) при обозначении в заголовках дел административно-территориальных единиц учитывается следующее: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если содержание дела касается одной административно-территориальной единицы (населенного пункта), ее (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его) 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название указывается в заголовке дела;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8) в заголовках дел, содержащих плановую или отчетную документацию, указывается период (квартал, год) на (за) который составлены планы (отчеты);</w:t>
      </w:r>
      <w:proofErr w:type="gramEnd"/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9) заголовки судебных, следственных, личных, персональных, арбитражных дел, дел содержащих документы, связанные последовательностью делопроизводства по одному вопросу, начинаются со слова "Дело";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10) если дело будет состоять из нескольких томов или частей, то составляется общий заголовок дела, а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затем составляются заголовки каждого тома (части), уточняющие содержание заголовка дела.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127. Заголовки дел внутри разделов номенклатуры располагаются в соответствии со степенью важности документов, составляющих дела, и их взаимосвязью.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Вначале располагаются заголовки дел, содержащих нормативную правовую документацию. При этом заголовки дел, содержащих постановления и приказы вышестоящих организаций, располагаются перед заголовками дел с приказами организации. Далее располагаются заголовки дел, содержащих остальные правовые акты, а также плановые и отчетные документы.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Проекты распорядительных документов, документы по их подготовке, изменения к планам, основания к приказам помещаются в номенклатуре дел вслед за соответствующими основными документами.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Заголовки дел, заведенных по географическому и корреспондентскому признакам, вносятся в номенклатуру дел по алфавиту географических названий и корреспондентов.</w:t>
      </w:r>
      <w:proofErr w:type="gramEnd"/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Заголовки дел уточняются в процессе формирования и оформления дел. Если в течение года возникают новые документированные участки работы, не предусмотренные дела, они дополнительно вносятся в номенклатуру.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128. Графа 3 заполняется после завершения календарного года.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129. В графе 4 указываются сроки хранения дела со ссылкой на номера пунктов (статей) типового или ведомственного (отраслевого) перечня документов с указанием сроков их хранения, при их отсутствии – на типовую (примерную) номенклатуру дел.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130.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В графе 5 службой ДОУ указываются наименования перечня документов, типовой (примерной) номенклатуры дел, использованных при определении сроков хранения дел, и делаются отметки о переходящих делах, особо ценных документах и делах, передаче дел в другое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структурное подразделение или организацию для их продолжения, в архив организации, наличии электронных копий документов, виде и месте хранения их носителей.</w:t>
      </w:r>
      <w:proofErr w:type="gramEnd"/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131. По окончании года осуществляется сверка (уточнение) заголовков номенклатуры с фактическим составом документов дела и их содержанием. В конце номенклатуры дел делается итоговая запись о количестве заведенных дел (томов).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Сведения о количестве заведенных дел сообщаются архиву организации.</w:t>
      </w:r>
    </w:p>
    <w:p w:rsidR="00B12725" w:rsidRPr="00B12725" w:rsidRDefault="00B12725" w:rsidP="00B1272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1E1E1E"/>
          <w:sz w:val="28"/>
          <w:szCs w:val="28"/>
        </w:rPr>
        <w:t>Параграф 9. Порядок формирования дел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132. Исполненные документы формируются исполнителем в дела в соответствии с номенклатурой дел. Формирование дел вне номенклатуры дел не допускается.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133.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Контроль за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формированием дел осуществляет служба ДОУ.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134. При формировании дел соблюдаются следующие требования: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1) в дело помещаются только исполненные, правильно оформленные документы, соответствующие по своему содержанию заголовку дела по номенклатуре дел;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2) в дело помещаются вместе все документы, относящиеся к разрешению одного вопроса.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Приложения к документам, независимо от даты их утверждения или составления, присоединяются к документам, к которым они относятся.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Приложения объемом свыше 180 листов составляют отдельный том, о чем в документе делается отметка.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3) совместно группируются версии документа на казахском, русском и иных языках;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4) группируются в дела документы одного календарного года, исключение составляют – переходящие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дела, судебные дела, личные дела, которые формируются в течение всего периода работы данного лица в организации, документы выборных органов и их постоянных комиссий, депутатских групп, которые группируются за период их созыва, документы учебных заведений, которые формируются за учебный год, документы театров, характеризующие сценическую деятельность за театральный сезон, истории болезней.</w:t>
      </w:r>
      <w:proofErr w:type="gramEnd"/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5) раздельно группируются в дела документы постоянного и временного сроков хранения;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6) телеграммы, ксерокопии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факсограмм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, телефонограммы помещаются в дела на общих основаниях в соответствии с номенклатурой дел;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7) в дело не помещаются документы, подлежащие возврату, черновики и лишние экземпляры;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8) по объему дело постоянного срока хранения не должно превышать 180 листов;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9) при наличии в деле нескольких томов (частей) номер (индекс) и заголовок дела проставляется на каждом томе с добавлением нумерации томов (частей), в последнем томе (части) добавляется слово "последний" ("последняя").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135. Документы внутри дела располагаются сверху вниз в соответствии с последовательностью решения вопроса (хронологическом порядке по решаемым вопросам) или в начале дела помещается инициативный документ, затем – документ с окончательным решением вопроса, далее – документы, освещающие ход решения вопроса.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136. Все документы отчетного и информационного характера по исполнению актов и поручений вышестоящих организаций, в которых организация являлась основным исполнителем, формируются в отдельные дела по направлениям деятельности организации. В остальных случаях эти документы подшиваются в дело переписки за текущий год.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137. Распорядительные документы группируются в дела по видам и хронологии с относящимися к ним приложениями. Инструкции, правила, положения, уставы, утвержденные распорядительными документами, являются приложениями к ним и группируются вместе с указанными документами. Если же они утверждены в качестве самостоятельного документа, то их группируют в отдельные дела.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138. Приказы (распоряжения) по основной деятельности, приказы (распоряжения) по личному составу, административно-хозяйственной деятельности формируются в отдельные дела.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139. Протоколы в деле располагаются в хронологическом порядке по номерам вместе с документами к ним.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140. Переписка группируется, за делопроизводственный год и систематизируется в хронологической последовательности, при этом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141. Документы в личных делах располагаются в хронологическом порядке в соответствии с их поступлением.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142. Лицевые счета по заработной плате формируются в отдельные дела и располагаются в них в алфавитном порядке фамилий работников.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143. Трудовые договоры формируются в составе личных дел или отдельно в алфавитном порядке фамилий работников.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144. Списки физических лиц и документы, подтверждающие перечисление обязательных пенсионных взносов, обязательных профессиональных пенсионных взносов в единый накопительный пенсионный фонд формируются в одно дело.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      Списки физических лиц и документы, подтверждающие перечисление социальных отчислений формируются в одно дело.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Списки физических лиц и документы, подтверждающие перечисление взносов по обязательному социальному медицинскому страхованию формируются в одно дело.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145. Планы, отчеты, сметы, лимиты и штатные расписания формируются в соответствующие дела того года, на который или за который они составлены, независимо от даты их составления, утверждения или поступления.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146. Обращения физических и юридических лиц формируются в дела по вопросам, направлениям деятельности организации или по административно-территориальным единицам. При незначительных объемах обращений допускается формирование дел по фамилиям авторов обращений в алфавитном порядке.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147. Электронные документы и базы данных формируются в дела (папки) в соответствии с номенклатурой дел организации, отдельно от документов на бумажных носителях, на выделенном носителе информации. Электронные базы данных формируются в отдельные дела, наименование дела соответствует наименованию базы данных.</w:t>
      </w:r>
    </w:p>
    <w:p w:rsidR="00B12725" w:rsidRPr="00B12725" w:rsidRDefault="00B12725" w:rsidP="00B1272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1E1E1E"/>
          <w:sz w:val="28"/>
          <w:szCs w:val="28"/>
        </w:rPr>
        <w:t>Параграф 10. Порядок оформления дел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148. Дела организации подлежат оформлению при их заведении и по завершении года для подготовки дела к хранению. Оформление дела включает в себя комплекс работ по описанию дела на обложке, брошюровке, нумерации листов и составлению 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заверительной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надписи. Оформление дел проводится ответственным лицом за ведение делопроизводства структурного подразделения, при методической помощи и под контролем службы ДОУ.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      149. 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Полное оформление дела предусматривает оформление реквизитов обложки дела,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нумерацию листов в деле, составление листа-заверителя дела по форме согласно приложению 23 к настоящим Типовым правилам, составление внутренней описи документов дела по форме согласно приложению 24 к настоящим Типовым правилам, подшивку или переплет дела, внесение необходимых уточнений в реквизиты обложки дела.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150. На обложке дела постоянного, временного (свыше 10 лет) хранения и по личному составу указываются следующие реквизиты: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1) наименование организации, наименование структурного подразделения;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2) наименование населенного пункта, в котором дислоцирована организация, номер (индекс) дела;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3) заголовок дела, дата дела (тома, части), количество листов в деле, срок хранения дела;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4) архивный шифр дела.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151. Реквизиты, проставляемые на обложке дела, оформляются следующим образом: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1) наименование организации в соответствии с учредительскими документами указывается полностью, в именительном падеже, с указанием официально принятого сокращенного наименования, которое указывается в скобках после полного наименования;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2) наименование структурного подразделения - записывается название структурного подразделения в соответствии с утвержденной структурой, номер дела - проставляется цифровое обозначение (индекс) дела по номенклатуре дел организации;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3) заголовок дела - переносится из номенклатуры дел, дата дела - указывается год (</w:t>
      </w:r>
      <w:proofErr w:type="spell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ы</w:t>
      </w:r>
      <w:proofErr w:type="spell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) заведения и окончания дела в делопроизводстве. </w:t>
      </w:r>
      <w:proofErr w:type="gramStart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Датой дел, содержащих распорядительную документацию, а также для дел, состоящих из нескольких томов (частей), являются крайние даты документов дела, соответственно дата </w:t>
      </w: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lastRenderedPageBreak/>
        <w:t>(число, месяц, год) регистрации (составления) самого раннего и самого позднего документов, включенных в дело.</w:t>
      </w:r>
      <w:proofErr w:type="gramEnd"/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 xml:space="preserve"> Датой приложения к делу, сформированному в отдельный том, является дата регистрации основного документа, приложение к которому помещено в этот том. При этом число и год обозначаются арабскими цифрами, название месяца пишется полностью словами.</w:t>
      </w:r>
    </w:p>
    <w:p w:rsidR="00B12725" w:rsidRPr="00B12725" w:rsidRDefault="00B12725" w:rsidP="00B1272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</w:pPr>
      <w:r w:rsidRPr="00B1272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t>      152. В целях обеспечения сохранности и закрепления порядка расположения документов, включенных в дело, все его листы, в том числе резолюции, составленные на отдельном листе (фишки), кроме листа заверителя и внутренней описи, нумеруются. Листы нумеруются черным, мягким, графитовым карандашом, цифры проставляются в правом верхнем углу листа.</w:t>
      </w:r>
    </w:p>
    <w:p w:rsidR="00E51440" w:rsidRPr="00B12725" w:rsidRDefault="00E51440">
      <w:pPr>
        <w:rPr>
          <w:sz w:val="28"/>
          <w:szCs w:val="28"/>
        </w:rPr>
      </w:pPr>
    </w:p>
    <w:sectPr w:rsidR="00E51440" w:rsidRPr="00B1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B12725"/>
    <w:rsid w:val="00B12725"/>
    <w:rsid w:val="00E5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2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7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1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B1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2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V1700016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12223</Words>
  <Characters>69674</Characters>
  <Application>Microsoft Office Word</Application>
  <DocSecurity>0</DocSecurity>
  <Lines>580</Lines>
  <Paragraphs>163</Paragraphs>
  <ScaleCrop>false</ScaleCrop>
  <Company/>
  <LinksUpToDate>false</LinksUpToDate>
  <CharactersWithSpaces>81734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2021-03-11T05:46:00Z</dcterms:created>
  <dcterms:modified xsi:type="dcterms:W3CDTF">2021-03-11T05:47:00Z</dcterms:modified>
</cp:coreProperties>
</file>