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2D" w:rsidRPr="00A5466E" w:rsidRDefault="00DC203A">
      <w:pPr>
        <w:spacing w:after="0"/>
        <w:rPr>
          <w:sz w:val="24"/>
          <w:szCs w:val="24"/>
        </w:rPr>
      </w:pPr>
      <w:r w:rsidRPr="00A5466E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2D" w:rsidRPr="00A5466E" w:rsidRDefault="00DC203A">
      <w:pPr>
        <w:spacing w:after="0"/>
        <w:rPr>
          <w:sz w:val="24"/>
          <w:szCs w:val="24"/>
          <w:lang w:val="ru-RU"/>
        </w:rPr>
      </w:pPr>
      <w:r w:rsidRPr="00A5466E">
        <w:rPr>
          <w:b/>
          <w:color w:val="000000"/>
          <w:sz w:val="24"/>
          <w:szCs w:val="24"/>
          <w:lang w:val="ru-RU"/>
        </w:rPr>
        <w:t>О внесении изменений в приказ Министра образования и науки Республики Казахстан от 17 сентября 2013 года № 375 "Об утверждении Типовых правил деятельности по видам общеобразовательных организаций (начального, основного среднего и общего среднего образования)"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>Приказ Министра образования и науки Республики Казахстан от 7 апреля 2020 года № 131. Зарегистрирован в Министерстве юстиции Республики Казахстан 9 апреля 2020 года № 20344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0" w:name="z4"/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ПРИКАЗЫВАЮ: </w:t>
      </w:r>
      <w:bookmarkStart w:id="1" w:name="_GoBack"/>
      <w:bookmarkEnd w:id="1"/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" w:name="z5"/>
      <w:bookmarkEnd w:id="0"/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1. Внести в приказ Министра образования и науки Республики Казахстан от 17 сентября 2013 года № 375 "Об утверждении Типовых правил деятельности по видам общеобразовательных организаций (начального, основного среднего и общего среднего образования) (зарегистрированный в Реестре государственной регистрации нормативных правовых актов Республики Казахстан под № 8827, опубликованный в газете "Казахстанская правда" от 8 марта 2014 года № 47 (27668) следующие изменения: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" w:name="z6"/>
      <w:bookmarkEnd w:id="2"/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в Типовых правилах деятельности организации образования по уровням образования, утвержденных указанным приказом:</w:t>
      </w:r>
    </w:p>
    <w:bookmarkEnd w:id="3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10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4" w:name="z8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"10. На должность педагога принимаются лица, имеющие педагогическое или иное профессиональное образование по соответствующим профилям, а также лица с профессиональным образованием, не имеющие педагогического образования, прошедшие педагогическую переподготовку по соответствующим профилям на базе организаций высшего и (или) послевузовского образования.";</w:t>
      </w:r>
    </w:p>
    <w:bookmarkEnd w:id="4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26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5" w:name="z10"/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"26. Педагогам школ устанавливается доплата в соответствии с пунктами 4 и 5 статьи 8 Закона Республики Казахстан от 27 декабря 2019 года "О статусе педагога</w:t>
      </w:r>
      <w:proofErr w:type="gramStart"/>
      <w:r w:rsidRPr="00A5466E">
        <w:rPr>
          <w:color w:val="000000"/>
          <w:sz w:val="24"/>
          <w:szCs w:val="24"/>
          <w:lang w:val="ru-RU"/>
        </w:rPr>
        <w:t>".;</w:t>
      </w:r>
      <w:proofErr w:type="gramEnd"/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6" w:name="z11"/>
      <w:bookmarkEnd w:id="5"/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в Типовых правилах деятельности организаций образования по профилю обучения, утвержденных указанным приказом:</w:t>
      </w:r>
    </w:p>
    <w:bookmarkEnd w:id="6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6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7" w:name="z13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"6. Гимназии (гуманитарного, лингвистического, эстетического профиля, многопрофильные) создаются самостоятельно, в составе общеобразовательной школы или при вузах соответствующего профиля при наличии высококвалифицированных педагогов, необходимых научно-методических, учебных, материальных условий.";</w:t>
      </w:r>
    </w:p>
    <w:bookmarkEnd w:id="7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11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8" w:name="z15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"11. Лицеи создаются самостоятельно, в составе общеобразовательной школы или при вузах соответствующего профиля при наличии высококвалифицированных педагогов, необходимых научно-методических, учебных, материальных условий в порядке, установленном законодательством Республики Казахстан в области образования.";</w:t>
      </w:r>
    </w:p>
    <w:bookmarkEnd w:id="8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28 исключить;</w:t>
      </w:r>
    </w:p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47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9" w:name="z18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"47. Учебно-воспитательный процесс осуществляется на основе взаимного уважения человеческого достоинства обучающихся, воспитанников, педагогов.";</w:t>
      </w:r>
    </w:p>
    <w:bookmarkEnd w:id="9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57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10" w:name="z20"/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"57. Педагогам гимназий, лицеев, профильных школ устанавливается доплата в соответствии с пунктами 4 и 5 статьи 8 Закона Республики Казахстан от 27 декабря 2019 года "О статусе педагога";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11" w:name="z21"/>
      <w:bookmarkEnd w:id="10"/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в Типовых правилах деятельности организаций образования по условиям организации обучения, утвержденных указанным приказом:</w:t>
      </w:r>
    </w:p>
    <w:bookmarkEnd w:id="11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10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12" w:name="z23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"10. Учебная деятельность опорной школы и магнитных МКШ осуществляют на основе единого учебного плана и включает проведение учебных сессий для обучающихся 5-11-ых классов магнитных школ с изучением учебных предметов инвариантного компонента (установочная – первая декада октября (10 дней), промежуточная – первая декада февраля (10 дней), итоговая – третья декада апреля (10дней)), сопровождение обучающихся магнитных школ в межсессионный период.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13" w:name="z24"/>
      <w:bookmarkEnd w:id="12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В межсессионный период осуществляется дистанционное обучение.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14" w:name="z25"/>
      <w:bookmarkEnd w:id="13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На время проведения учебных сессий для обучающихся магнитных школ в опорной школе местными исполнительными органами предусматриваются средства на подвоз, питание и проживание, которые оформляются соответствующим приказом органа управления образованием.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15" w:name="z26"/>
      <w:bookmarkEnd w:id="14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На время проведения учебных сессий педагогам опорных и магнитных школ сохраняется заработная плата по установленной нагрузке на учебный год.";</w:t>
      </w:r>
    </w:p>
    <w:bookmarkEnd w:id="15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пункты 14, 15 исключить;</w:t>
      </w:r>
    </w:p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пункты 34, 35, 36 и 37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16" w:name="z29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"34. Директор Школы по согласованию с начальником исправительного учреждения назначает и освобождает от должности руководящих работников, педагогов Школы. Порядок их назначения и освобождения осуществляется в соответствии с трудовым законодательством Республики Казахстан.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17" w:name="z30"/>
      <w:bookmarkEnd w:id="16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35. Права и обязанности директора, руководящих работников, педагогов Школы определяются Уставом Школы и Правилами внутреннего распорядка исправительного учреждения.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18" w:name="z31"/>
      <w:bookmarkEnd w:id="17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36. Директор Школы и педагоги входят в состав Советов воспитателей отрядов, участвуют совместно с администрацией учреждения в воспитательной и социально-психологической работе с осужденными.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19" w:name="z32"/>
      <w:bookmarkEnd w:id="18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37. Администрация исправительного учреждения: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0" w:name="z33"/>
      <w:bookmarkEnd w:id="19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1) ведет учет осужденных, подлежащих обязательному общеобразовательному и профессиональному обучению;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1" w:name="z34"/>
      <w:bookmarkEnd w:id="20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2) обеспечивает взаимодействие администрации, педагогов и </w:t>
      </w:r>
      <w:proofErr w:type="gramStart"/>
      <w:r w:rsidRPr="00A5466E">
        <w:rPr>
          <w:color w:val="000000"/>
          <w:sz w:val="24"/>
          <w:szCs w:val="24"/>
          <w:lang w:val="ru-RU"/>
        </w:rPr>
        <w:t>технического персонала Школы с работниками частей</w:t>
      </w:r>
      <w:proofErr w:type="gramEnd"/>
      <w:r w:rsidRPr="00A5466E">
        <w:rPr>
          <w:color w:val="000000"/>
          <w:sz w:val="24"/>
          <w:szCs w:val="24"/>
          <w:lang w:val="ru-RU"/>
        </w:rPr>
        <w:t xml:space="preserve"> и служб учреждения по вопросам обучения, воспитания осужденных;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2" w:name="z35"/>
      <w:bookmarkEnd w:id="21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3) оказывает помощь педагогическому коллективу Школы в изучении правовых и методических документов, регламентирующих деятельность учреждения по вопросам обучения, исправления осужденных;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3" w:name="z36"/>
      <w:bookmarkEnd w:id="22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4) осуществляет контроль за соблюдением работниками Школы режимных требований, установленных в учреждении;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4" w:name="z37"/>
      <w:bookmarkEnd w:id="23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5) обеспечивает безопасность и охрану труда работников Школы во время нахождения их на территории исправительного учреждения;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5" w:name="z38"/>
      <w:bookmarkEnd w:id="24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6) осуществляет ежедневный контроль за посещением осужденными занятий в Школе.";</w:t>
      </w:r>
    </w:p>
    <w:bookmarkEnd w:id="25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пункты 39, 40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6" w:name="z40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"39. Педагоги Школы не допускаются на территорию учреждения в случае нарушения ими требований правил деятельности исправительных учреждений.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7" w:name="z41"/>
      <w:bookmarkEnd w:id="26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40. Приобретение оборудования, а также расходы, связанные с содержанием помещений школ (коммунальные услуги, текущий ремонт и прочие затраты), оплата труда обслуживающего персонала, производится за счет средств исправительных учреждений. Оплата труда руководящих работников, </w:t>
      </w:r>
      <w:r w:rsidRPr="00A5466E">
        <w:rPr>
          <w:color w:val="000000"/>
          <w:sz w:val="24"/>
          <w:szCs w:val="24"/>
          <w:lang w:val="ru-RU"/>
        </w:rPr>
        <w:lastRenderedPageBreak/>
        <w:t>педагогов, учебно-воспитательного персонала, приобретение и доставка учебников производится за счет средств местных бюджетов, предусмотренных на образование.";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8" w:name="z42"/>
      <w:bookmarkEnd w:id="27"/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в Типовых правилах деятельности международных школ, утвержденных указанным приказом:</w:t>
      </w:r>
    </w:p>
    <w:bookmarkEnd w:id="28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19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29" w:name="z44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"19. Медицинское обслуживание обеспечивается штатным медицинским персоналом, который наряду с администрацией и педагогами обеспечивает здоровье и физическое развитие обучающихся, проведение лечебно-профилактических мероприятий, соблюдение санитарно-гигиенических норм, режима и качества питания обучающихся.";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0" w:name="z45"/>
      <w:bookmarkEnd w:id="29"/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в Типовых правилах деятельности комбинированных организаций образования, утвержденных указанным приказом:</w:t>
      </w:r>
    </w:p>
    <w:bookmarkEnd w:id="30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56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1" w:name="z47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"56. Комбинат реализует общеобразовательные программы основного среднего образования в части изучения предмета "Художественный труд", а также дополнительных часов из прикладных курсов, курсов по выбору и дополнительные образовательные программы, имеющие целью трудовое воспитание, профессиональную ориентацию и подготовку обучающихся к трудовой деятельности.";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2" w:name="z48"/>
      <w:bookmarkEnd w:id="31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63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3" w:name="z49"/>
      <w:bookmarkEnd w:id="32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"63. Комбинат осуществляет образовательную деятельность по следующим направлениям: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4" w:name="z50"/>
      <w:bookmarkEnd w:id="33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1) в соответствии со стандартами предмета "Художественный труд" 8-9 (10) классов организаций среднего образования;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5" w:name="z51"/>
      <w:bookmarkEnd w:id="34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2) осуществление профориентационной работы, профессиональной подготовки обучающихся 8-11 (12) классов организаций среднего образования.";</w:t>
      </w:r>
    </w:p>
    <w:bookmarkEnd w:id="35"/>
    <w:p w:rsidR="00046E2D" w:rsidRPr="00A5466E" w:rsidRDefault="00046E2D">
      <w:pPr>
        <w:spacing w:after="0"/>
        <w:rPr>
          <w:sz w:val="24"/>
          <w:szCs w:val="24"/>
          <w:lang w:val="ru-RU"/>
        </w:rPr>
      </w:pP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 xml:space="preserve"> </w:t>
      </w:r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пункт 65 изложить в следующей редакции: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6" w:name="z53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"65. Участниками образовательного процесса в Комбинате являются обучающиеся, педагоги и инженерно-педагогические работники, мастера (инструкторы) производственного обучения, родители (или законные представители).".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7" w:name="z54"/>
      <w:bookmarkEnd w:id="36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8" w:name="z55"/>
      <w:bookmarkEnd w:id="37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A5466E">
        <w:rPr>
          <w:color w:val="000000"/>
          <w:sz w:val="24"/>
          <w:szCs w:val="24"/>
        </w:rPr>
        <w:t> 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39" w:name="z56"/>
      <w:bookmarkEnd w:id="38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40" w:name="z57"/>
      <w:bookmarkEnd w:id="39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41" w:name="z58"/>
      <w:bookmarkEnd w:id="40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046E2D" w:rsidRPr="00A5466E" w:rsidRDefault="00DC203A">
      <w:pPr>
        <w:spacing w:after="0"/>
        <w:jc w:val="both"/>
        <w:rPr>
          <w:sz w:val="24"/>
          <w:szCs w:val="24"/>
          <w:lang w:val="ru-RU"/>
        </w:rPr>
      </w:pPr>
      <w:bookmarkStart w:id="42" w:name="z59"/>
      <w:bookmarkEnd w:id="41"/>
      <w:r w:rsidRPr="00A5466E">
        <w:rPr>
          <w:color w:val="000000"/>
          <w:sz w:val="24"/>
          <w:szCs w:val="24"/>
        </w:rPr>
        <w:t>     </w:t>
      </w:r>
      <w:r w:rsidRPr="00A5466E">
        <w:rPr>
          <w:color w:val="000000"/>
          <w:sz w:val="24"/>
          <w:szCs w:val="24"/>
          <w:lang w:val="ru-RU"/>
        </w:rPr>
        <w:t xml:space="preserve"> 4. Настоящий 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62"/>
        <w:gridCol w:w="3740"/>
      </w:tblGrid>
      <w:tr w:rsidR="00046E2D" w:rsidRPr="00A5466E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046E2D" w:rsidRPr="00A5466E" w:rsidRDefault="00DC203A">
            <w:pPr>
              <w:spacing w:after="0"/>
              <w:rPr>
                <w:sz w:val="24"/>
                <w:szCs w:val="24"/>
                <w:lang w:val="ru-RU"/>
              </w:rPr>
            </w:pPr>
            <w:r w:rsidRPr="00A5466E">
              <w:rPr>
                <w:i/>
                <w:color w:val="000000"/>
                <w:sz w:val="24"/>
                <w:szCs w:val="24"/>
              </w:rPr>
              <w:t>     </w:t>
            </w:r>
            <w:r w:rsidRPr="00A5466E">
              <w:rPr>
                <w:i/>
                <w:color w:val="000000"/>
                <w:sz w:val="24"/>
                <w:szCs w:val="24"/>
                <w:lang w:val="ru-RU"/>
              </w:rPr>
              <w:t xml:space="preserve"> Министр образования и науки</w:t>
            </w:r>
            <w:r w:rsidRPr="00A5466E">
              <w:rPr>
                <w:sz w:val="24"/>
                <w:szCs w:val="24"/>
                <w:lang w:val="ru-RU"/>
              </w:rPr>
              <w:br/>
            </w:r>
            <w:r w:rsidRPr="00A5466E">
              <w:rPr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E2D" w:rsidRPr="00A5466E" w:rsidRDefault="00DC203A">
            <w:pPr>
              <w:spacing w:after="0"/>
              <w:rPr>
                <w:sz w:val="24"/>
                <w:szCs w:val="24"/>
              </w:rPr>
            </w:pPr>
            <w:r w:rsidRPr="00A5466E">
              <w:rPr>
                <w:i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5466E">
              <w:rPr>
                <w:i/>
                <w:color w:val="000000"/>
                <w:sz w:val="24"/>
                <w:szCs w:val="24"/>
              </w:rPr>
              <w:t>Аймагамбетов</w:t>
            </w:r>
            <w:proofErr w:type="spellEnd"/>
          </w:p>
        </w:tc>
      </w:tr>
    </w:tbl>
    <w:p w:rsidR="00046E2D" w:rsidRPr="00A5466E" w:rsidRDefault="00DC203A">
      <w:pPr>
        <w:spacing w:after="0"/>
        <w:rPr>
          <w:sz w:val="24"/>
          <w:szCs w:val="24"/>
        </w:rPr>
      </w:pPr>
      <w:r w:rsidRPr="00A5466E">
        <w:rPr>
          <w:sz w:val="24"/>
          <w:szCs w:val="24"/>
        </w:rPr>
        <w:br/>
      </w:r>
      <w:r w:rsidRPr="00A5466E">
        <w:rPr>
          <w:sz w:val="24"/>
          <w:szCs w:val="24"/>
        </w:rPr>
        <w:br/>
      </w:r>
    </w:p>
    <w:p w:rsidR="00046E2D" w:rsidRPr="00A5466E" w:rsidRDefault="00DC203A">
      <w:pPr>
        <w:pStyle w:val="disclaimer"/>
        <w:rPr>
          <w:sz w:val="24"/>
          <w:szCs w:val="24"/>
          <w:lang w:val="ru-RU"/>
        </w:rPr>
      </w:pPr>
      <w:r w:rsidRPr="00A5466E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46E2D" w:rsidRPr="00A5466E" w:rsidSect="00A5466E">
      <w:pgSz w:w="11907" w:h="16839" w:code="9"/>
      <w:pgMar w:top="426" w:right="425" w:bottom="42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D"/>
    <w:rsid w:val="00046E2D"/>
    <w:rsid w:val="00A5466E"/>
    <w:rsid w:val="00D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786A-A6FF-4F2A-9942-4ECA28BD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5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54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Aygerim</dc:creator>
  <cp:lastModifiedBy>Пользователь</cp:lastModifiedBy>
  <cp:revision>3</cp:revision>
  <cp:lastPrinted>2020-05-22T08:04:00Z</cp:lastPrinted>
  <dcterms:created xsi:type="dcterms:W3CDTF">2020-05-15T05:01:00Z</dcterms:created>
  <dcterms:modified xsi:type="dcterms:W3CDTF">2020-05-22T08:04:00Z</dcterms:modified>
</cp:coreProperties>
</file>