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A6AC" w14:textId="3770313F" w:rsidR="000720C6" w:rsidRPr="000720C6" w:rsidRDefault="000720C6" w:rsidP="000720C6">
      <w:pPr>
        <w:spacing w:after="0" w:line="240" w:lineRule="auto"/>
        <w:jc w:val="both"/>
        <w:rPr>
          <w:rFonts w:ascii="Times New Roman" w:hAnsi="Times New Roman" w:cs="Times New Roman"/>
          <w:b/>
          <w:bCs/>
          <w:color w:val="1C1E21"/>
          <w:sz w:val="28"/>
          <w:szCs w:val="21"/>
          <w:shd w:val="clear" w:color="auto" w:fill="FFFFFF"/>
        </w:rPr>
      </w:pPr>
      <w:r w:rsidRPr="000720C6">
        <w:rPr>
          <w:rFonts w:ascii="Times New Roman" w:hAnsi="Times New Roman" w:cs="Times New Roman"/>
          <w:b/>
          <w:bCs/>
          <w:color w:val="1C1E21"/>
          <w:sz w:val="28"/>
          <w:szCs w:val="21"/>
          <w:shd w:val="clear" w:color="auto" w:fill="FFFFFF"/>
        </w:rPr>
        <w:t>Білім беруді дамытудың 2025 жылға дейінгі мемлекеттік бағдарламасының жобасы бойынша баспасөз конференциясы. Спикер - Қазақстан Республикасының Білім және ғылым министрі Асхат Аймағамбетов 19.12.</w:t>
      </w:r>
      <w:r w:rsidR="00CE7617">
        <w:rPr>
          <w:rFonts w:ascii="Times New Roman" w:hAnsi="Times New Roman" w:cs="Times New Roman"/>
          <w:b/>
          <w:bCs/>
          <w:color w:val="1C1E21"/>
          <w:sz w:val="28"/>
          <w:szCs w:val="21"/>
          <w:shd w:val="clear" w:color="auto" w:fill="FFFFFF"/>
        </w:rPr>
        <w:t>1</w:t>
      </w:r>
      <w:bookmarkStart w:id="0" w:name="_GoBack"/>
      <w:bookmarkEnd w:id="0"/>
      <w:r w:rsidRPr="000720C6">
        <w:rPr>
          <w:rFonts w:ascii="Times New Roman" w:hAnsi="Times New Roman" w:cs="Times New Roman"/>
          <w:b/>
          <w:bCs/>
          <w:color w:val="1C1E21"/>
          <w:sz w:val="28"/>
          <w:szCs w:val="21"/>
          <w:shd w:val="clear" w:color="auto" w:fill="FFFFFF"/>
        </w:rPr>
        <w:t>9</w:t>
      </w:r>
    </w:p>
    <w:p w14:paraId="445763C5" w14:textId="77777777" w:rsidR="000720C6" w:rsidRDefault="000720C6" w:rsidP="000720C6">
      <w:pPr>
        <w:spacing w:after="0" w:line="240" w:lineRule="auto"/>
        <w:jc w:val="center"/>
        <w:rPr>
          <w:rFonts w:ascii="Times New Roman" w:hAnsi="Times New Roman" w:cs="Times New Roman"/>
          <w:b/>
          <w:bCs/>
          <w:color w:val="1C1E21"/>
          <w:sz w:val="28"/>
          <w:szCs w:val="21"/>
          <w:shd w:val="clear" w:color="auto" w:fill="FFFFFF"/>
        </w:rPr>
      </w:pPr>
    </w:p>
    <w:p w14:paraId="22A97F5E" w14:textId="1FDEE080" w:rsidR="000720C6" w:rsidRDefault="000720C6" w:rsidP="000720C6">
      <w:pPr>
        <w:spacing w:after="0" w:line="240" w:lineRule="auto"/>
        <w:jc w:val="center"/>
        <w:rPr>
          <w:rFonts w:ascii="Times New Roman" w:hAnsi="Times New Roman" w:cs="Times New Roman"/>
          <w:color w:val="1C1E21"/>
          <w:sz w:val="28"/>
          <w:szCs w:val="21"/>
          <w:shd w:val="clear" w:color="auto" w:fill="FFFFFF"/>
        </w:rPr>
      </w:pPr>
      <w:r w:rsidRPr="000720C6">
        <w:rPr>
          <w:rFonts w:ascii="Times New Roman" w:hAnsi="Times New Roman" w:cs="Times New Roman"/>
          <w:b/>
          <w:bCs/>
          <w:color w:val="1C1E21"/>
          <w:sz w:val="28"/>
          <w:szCs w:val="21"/>
          <w:shd w:val="clear" w:color="auto" w:fill="FFFFFF"/>
        </w:rPr>
        <w:t>Пікір</w:t>
      </w:r>
    </w:p>
    <w:p w14:paraId="06A0054E" w14:textId="4094AC79" w:rsidR="00F7228D" w:rsidRPr="000720C6" w:rsidRDefault="000720C6" w:rsidP="000720C6">
      <w:pPr>
        <w:spacing w:after="0" w:line="240" w:lineRule="auto"/>
        <w:jc w:val="both"/>
        <w:rPr>
          <w:rFonts w:ascii="Times New Roman" w:hAnsi="Times New Roman" w:cs="Times New Roman"/>
          <w:sz w:val="32"/>
        </w:rPr>
      </w:pPr>
      <w:r w:rsidRPr="000720C6">
        <w:rPr>
          <w:rFonts w:ascii="Times New Roman" w:hAnsi="Times New Roman" w:cs="Times New Roman"/>
          <w:color w:val="1C1E21"/>
          <w:sz w:val="28"/>
          <w:szCs w:val="21"/>
          <w:shd w:val="clear" w:color="auto" w:fill="FFFFFF"/>
        </w:rPr>
        <w:t>Бүгін, яғни 2019 жылдың 19 желтоқсанында Білім және ғылым министрі Асхат Аймағамбетов брифингте 2020-2025 жылдардағы еліміздегі білім мен ғылымды дамыту барысындағы бағдарлама жайында таныстырып өтті. Біз, ұстаздар қауымы Білім және ғылым министрінің жаңа бағдарламадағы күрделі де тың өзгерістің заманға сәйкес жаңғыра отырып, Қазақстан болашағын баянды етуге көзделгенін мақұлдай тыңдадық. Жаңғыру да тарихтың өзі сияқты жалғаса беретін үрдіс. Жаңа жағдайлар барысында білім жол</w:t>
      </w:r>
      <w:r w:rsidRPr="000720C6">
        <w:rPr>
          <w:rStyle w:val="textexposedshow"/>
          <w:rFonts w:ascii="Times New Roman" w:hAnsi="Times New Roman" w:cs="Times New Roman"/>
          <w:color w:val="1C1E21"/>
          <w:sz w:val="28"/>
          <w:szCs w:val="21"/>
          <w:shd w:val="clear" w:color="auto" w:fill="FFFFFF"/>
        </w:rPr>
        <w:t>ында жаңаруға деген ішкі ұмтылысымыз - біздің дамуымыздың ең басты қағидасы екенін жеткізді. Мақсат: әлемдік бәсекеге қабілетті, функционалды сауатты тұлға дайындау. Жас өскін балаларымыздың қауіпсіздік шараларын қатаң қолға алу. Сондай-ақ, оларды кәсіптік білім берумен қамтамасыз ету шараларын күшейту жөнінде айтылды. Білім және ғылым министрі Асхат Аймағамбетовтың көтерген ізгі мәселелері ел игілігіне қызмет етеді деген сенімдеміз.</w:t>
      </w:r>
    </w:p>
    <w:sectPr w:rsidR="00F7228D" w:rsidRPr="00072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8D"/>
    <w:rsid w:val="000720C6"/>
    <w:rsid w:val="00CE7617"/>
    <w:rsid w:val="00F7228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314"/>
  <w15:chartTrackingRefBased/>
  <w15:docId w15:val="{5E0A8BE4-276F-4931-8F4A-9BECE651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07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5</cp:revision>
  <dcterms:created xsi:type="dcterms:W3CDTF">2019-12-20T06:20:00Z</dcterms:created>
  <dcterms:modified xsi:type="dcterms:W3CDTF">2019-12-20T06:26:00Z</dcterms:modified>
</cp:coreProperties>
</file>