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285" w:rsidRPr="0054053E" w:rsidRDefault="00965285" w:rsidP="00965285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</w:pPr>
      <w:bookmarkStart w:id="0" w:name="_Hlk24722898"/>
      <w:r w:rsidRPr="0054053E">
        <w:rPr>
          <w:rFonts w:ascii="Times New Roman" w:eastAsia="Times New Roman" w:hAnsi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RU"/>
        </w:rPr>
        <w:t>«</w:t>
      </w:r>
      <w:r w:rsidR="00176F3C"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>Жыр алыбы - Жамбыл</w:t>
      </w:r>
      <w:r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>»</w:t>
      </w:r>
      <w:r w:rsidRPr="0054053E">
        <w:rPr>
          <w:rFonts w:ascii="Times New Roman" w:hAnsi="Times New Roman"/>
          <w:b/>
          <w:bCs/>
          <w:color w:val="0070C0"/>
          <w:sz w:val="24"/>
          <w:szCs w:val="24"/>
          <w:lang w:val="en-US"/>
        </w:rPr>
        <w:t xml:space="preserve"> </w:t>
      </w:r>
      <w:r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 xml:space="preserve">тақырыбында өткізілген </w:t>
      </w:r>
      <w:bookmarkEnd w:id="0"/>
      <w:r w:rsidR="00176F3C"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 xml:space="preserve">кездесу </w:t>
      </w:r>
      <w:r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>ақпараты</w:t>
      </w:r>
    </w:p>
    <w:p w:rsidR="00965285" w:rsidRPr="0054053E" w:rsidRDefault="00965285" w:rsidP="00965285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hAnsi="Times New Roman"/>
          <w:bCs/>
          <w:color w:val="0070C0"/>
          <w:sz w:val="24"/>
          <w:szCs w:val="24"/>
          <w:lang w:val="kk-KZ"/>
        </w:rPr>
      </w:pPr>
    </w:p>
    <w:p w:rsidR="006B5842" w:rsidRDefault="00FF0000" w:rsidP="0054053E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Times New Roman" w:hAnsi="Times New Roman"/>
          <w:color w:val="0070C0"/>
          <w:sz w:val="24"/>
          <w:szCs w:val="36"/>
          <w:shd w:val="clear" w:color="auto" w:fill="FFFFFF"/>
          <w:lang w:val="kk-KZ"/>
        </w:rPr>
      </w:pPr>
      <w:r w:rsidRPr="0054053E">
        <w:rPr>
          <w:rFonts w:ascii="Times New Roman" w:hAnsi="Times New Roman"/>
          <w:color w:val="0070C0"/>
          <w:sz w:val="24"/>
          <w:szCs w:val="24"/>
          <w:lang w:val="kk-KZ"/>
        </w:rPr>
        <w:t xml:space="preserve">2021 жылдың </w:t>
      </w:r>
      <w:r w:rsidR="00176F3C" w:rsidRPr="0054053E">
        <w:rPr>
          <w:rFonts w:ascii="Times New Roman" w:hAnsi="Times New Roman"/>
          <w:color w:val="0070C0"/>
          <w:sz w:val="24"/>
          <w:szCs w:val="24"/>
          <w:lang w:val="kk-KZ"/>
        </w:rPr>
        <w:t>26</w:t>
      </w:r>
      <w:r w:rsidR="002E4FFA" w:rsidRPr="0054053E">
        <w:rPr>
          <w:rFonts w:ascii="Times New Roman" w:hAnsi="Times New Roman"/>
          <w:color w:val="0070C0"/>
          <w:sz w:val="24"/>
          <w:szCs w:val="24"/>
          <w:lang w:val="kk-KZ"/>
        </w:rPr>
        <w:t>-</w:t>
      </w:r>
      <w:r w:rsidR="00176F3C" w:rsidRPr="0054053E">
        <w:rPr>
          <w:rFonts w:ascii="Times New Roman" w:hAnsi="Times New Roman"/>
          <w:color w:val="0070C0"/>
          <w:sz w:val="24"/>
          <w:szCs w:val="24"/>
          <w:lang w:val="kk-KZ"/>
        </w:rPr>
        <w:t>ақпан</w:t>
      </w:r>
      <w:r w:rsidRPr="0054053E">
        <w:rPr>
          <w:rFonts w:ascii="Times New Roman" w:hAnsi="Times New Roman"/>
          <w:color w:val="0070C0"/>
          <w:sz w:val="24"/>
          <w:szCs w:val="24"/>
          <w:lang w:val="kk-KZ"/>
        </w:rPr>
        <w:t>ы</w:t>
      </w:r>
      <w:r w:rsidR="00965285" w:rsidRPr="0054053E">
        <w:rPr>
          <w:rFonts w:ascii="Times New Roman" w:hAnsi="Times New Roman"/>
          <w:color w:val="0070C0"/>
          <w:sz w:val="24"/>
          <w:szCs w:val="24"/>
          <w:lang w:val="kk-KZ"/>
        </w:rPr>
        <w:t xml:space="preserve"> күні </w:t>
      </w:r>
      <w:r w:rsidR="0054053E" w:rsidRPr="0054053E">
        <w:rPr>
          <w:rFonts w:ascii="Times New Roman" w:hAnsi="Times New Roman"/>
          <w:color w:val="0070C0"/>
          <w:sz w:val="24"/>
          <w:szCs w:val="36"/>
          <w:shd w:val="clear" w:color="auto" w:fill="FFFFFF"/>
          <w:lang w:val="kk-KZ"/>
        </w:rPr>
        <w:t>Жамбыл Жабаевтың</w:t>
      </w:r>
      <w:r w:rsidR="0054053E" w:rsidRPr="0054053E">
        <w:rPr>
          <w:rFonts w:ascii="Times New Roman" w:eastAsia="Times New Roman" w:hAnsi="Times New Roman"/>
          <w:bCs/>
          <w:color w:val="0070C0"/>
          <w:sz w:val="24"/>
          <w:szCs w:val="24"/>
          <w:bdr w:val="none" w:sz="0" w:space="0" w:color="auto" w:frame="1"/>
          <w:lang w:val="kk-KZ" w:eastAsia="ru-RU"/>
        </w:rPr>
        <w:t xml:space="preserve"> 175 жылдық мерейтойы аясында </w:t>
      </w:r>
      <w:r w:rsidR="00965285" w:rsidRPr="0054053E">
        <w:rPr>
          <w:rFonts w:ascii="Times New Roman" w:eastAsia="Times New Roman" w:hAnsi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RU"/>
        </w:rPr>
        <w:t>«</w:t>
      </w:r>
      <w:r w:rsidR="00176F3C"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>Жыр алыбы - Жамбыл</w:t>
      </w:r>
      <w:r w:rsidR="00965285" w:rsidRPr="0054053E">
        <w:rPr>
          <w:rFonts w:ascii="Times New Roman" w:hAnsi="Times New Roman"/>
          <w:b/>
          <w:bCs/>
          <w:color w:val="0070C0"/>
          <w:sz w:val="24"/>
          <w:szCs w:val="24"/>
          <w:lang w:val="kk-KZ"/>
        </w:rPr>
        <w:t>»</w:t>
      </w:r>
      <w:r w:rsidR="00965285" w:rsidRPr="0054053E">
        <w:rPr>
          <w:rFonts w:ascii="Times New Roman" w:hAnsi="Times New Roman"/>
          <w:bCs/>
          <w:color w:val="0070C0"/>
          <w:sz w:val="24"/>
          <w:szCs w:val="24"/>
          <w:lang w:val="kk-KZ"/>
        </w:rPr>
        <w:t xml:space="preserve"> </w:t>
      </w:r>
      <w:r w:rsidR="00965285" w:rsidRPr="0054053E">
        <w:rPr>
          <w:rFonts w:ascii="Times New Roman" w:hAnsi="Times New Roman"/>
          <w:color w:val="0070C0"/>
          <w:sz w:val="24"/>
          <w:szCs w:val="24"/>
          <w:lang w:val="kk-KZ"/>
        </w:rPr>
        <w:t xml:space="preserve">тақырыбында </w:t>
      </w:r>
      <w:r w:rsidR="00176F3C" w:rsidRPr="0054053E">
        <w:rPr>
          <w:rFonts w:ascii="Times New Roman" w:hAnsi="Times New Roman"/>
          <w:color w:val="0070C0"/>
          <w:sz w:val="24"/>
          <w:szCs w:val="24"/>
          <w:lang w:val="kk-KZ"/>
        </w:rPr>
        <w:t>Балқаш қалалық тарихи-өлкетану мұражайының аға ғылыми қызметкері, тарихшы Қожақов Дәулет Асанханұлымен кездесу</w:t>
      </w:r>
      <w:r w:rsidR="00965285" w:rsidRPr="0054053E">
        <w:rPr>
          <w:rFonts w:ascii="Times New Roman" w:hAnsi="Times New Roman"/>
          <w:color w:val="0070C0"/>
          <w:sz w:val="24"/>
          <w:szCs w:val="24"/>
          <w:lang w:val="kk-KZ"/>
        </w:rPr>
        <w:t xml:space="preserve"> өт</w:t>
      </w:r>
      <w:r w:rsidRPr="0054053E">
        <w:rPr>
          <w:rFonts w:ascii="Times New Roman" w:hAnsi="Times New Roman"/>
          <w:color w:val="0070C0"/>
          <w:sz w:val="24"/>
          <w:szCs w:val="24"/>
          <w:lang w:val="kk-KZ"/>
        </w:rPr>
        <w:t>ті</w:t>
      </w:r>
      <w:r w:rsidR="00965285" w:rsidRPr="0054053E">
        <w:rPr>
          <w:rFonts w:ascii="Times New Roman" w:hAnsi="Times New Roman"/>
          <w:color w:val="0070C0"/>
          <w:sz w:val="24"/>
          <w:szCs w:val="24"/>
          <w:lang w:val="kk-KZ"/>
        </w:rPr>
        <w:t>. Мақсаты</w:t>
      </w:r>
      <w:r w:rsidR="002E4FFA" w:rsidRPr="0054053E">
        <w:rPr>
          <w:rFonts w:ascii="Times New Roman" w:hAnsi="Times New Roman"/>
          <w:color w:val="0070C0"/>
          <w:sz w:val="24"/>
          <w:szCs w:val="24"/>
          <w:lang w:val="kk-KZ"/>
        </w:rPr>
        <w:t>:</w:t>
      </w:r>
      <w:r w:rsidR="00965285" w:rsidRPr="0054053E">
        <w:rPr>
          <w:rFonts w:ascii="Times New Roman" w:hAnsi="Times New Roman"/>
          <w:color w:val="0070C0"/>
          <w:sz w:val="24"/>
          <w:szCs w:val="24"/>
          <w:lang w:val="kk-KZ"/>
        </w:rPr>
        <w:t xml:space="preserve"> </w:t>
      </w:r>
      <w:r w:rsidR="00176F3C" w:rsidRPr="0054053E">
        <w:rPr>
          <w:rFonts w:ascii="Times New Roman" w:hAnsi="Times New Roman"/>
          <w:color w:val="0070C0"/>
          <w:sz w:val="24"/>
          <w:szCs w:val="36"/>
          <w:shd w:val="clear" w:color="auto" w:fill="FFFFFF"/>
          <w:lang w:val="kk-KZ"/>
        </w:rPr>
        <w:t>жүз жасаған жыр алыбы Жамбыл Жабаевтың өмірі мен шығармашылығының қазақ әдебиетіндегі алатын орны мен маңызын түсіндіру</w:t>
      </w:r>
      <w:r w:rsidRPr="0054053E">
        <w:rPr>
          <w:rFonts w:ascii="Times New Roman" w:hAnsi="Times New Roman"/>
          <w:color w:val="0070C0"/>
          <w:sz w:val="24"/>
          <w:szCs w:val="36"/>
          <w:shd w:val="clear" w:color="auto" w:fill="FFFFFF"/>
          <w:lang w:val="kk-KZ"/>
        </w:rPr>
        <w:t xml:space="preserve">. Ж.Жабаевтың өлеңдерінің мазмұнын, тақырыбы мен негізгі ойын меңгерте отырып, олардың бойында қазақ халқына, қазақ тіліне деген сүйіспеншілік сезімін    қалыптастыру, оларға эстетикалық, патриоттық тәрбие беру. </w:t>
      </w:r>
    </w:p>
    <w:p w:rsidR="0054053E" w:rsidRPr="0054053E" w:rsidRDefault="0054053E" w:rsidP="0054053E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Times New Roman" w:hAnsi="Times New Roman"/>
          <w:color w:val="0070C0"/>
          <w:sz w:val="24"/>
          <w:szCs w:val="24"/>
          <w:lang w:val="kk-KZ"/>
        </w:rPr>
      </w:pPr>
    </w:p>
    <w:p w:rsidR="0054053E" w:rsidRDefault="0054053E" w:rsidP="0054053E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7907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186" t="6842" r="1550" b="1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53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788657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90" cy="178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53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9050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51" cy="190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53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9050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498" t="7407" r="1282" b="1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78" w:rsidRPr="0054053E" w:rsidRDefault="00F45B78" w:rsidP="006B5842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9E2E8B" w:rsidRPr="009E2E8B" w:rsidRDefault="009E2E8B" w:rsidP="009E2E8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/>
          <w:b/>
          <w:color w:val="0070C0"/>
          <w:sz w:val="24"/>
          <w:szCs w:val="24"/>
          <w:lang w:val="kk-KZ" w:eastAsia="ru-RU"/>
        </w:rPr>
      </w:pPr>
      <w:r w:rsidRPr="009E2E8B">
        <w:rPr>
          <w:rFonts w:ascii="Times New Roman" w:eastAsia="Times New Roman" w:hAnsi="Times New Roman"/>
          <w:b/>
          <w:color w:val="0070C0"/>
          <w:sz w:val="24"/>
          <w:szCs w:val="24"/>
          <w:lang w:val="kk-KZ" w:eastAsia="ru-RU"/>
        </w:rPr>
        <w:t>Информация встречи на тему "Жыр алыбы-Жамбыл"</w:t>
      </w:r>
    </w:p>
    <w:p w:rsidR="009E2E8B" w:rsidRPr="009E2E8B" w:rsidRDefault="009E2E8B" w:rsidP="009E2E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70C0"/>
          <w:sz w:val="24"/>
          <w:szCs w:val="24"/>
          <w:lang w:val="kk-KZ" w:eastAsia="ru-RU"/>
        </w:rPr>
      </w:pPr>
    </w:p>
    <w:p w:rsidR="006B5842" w:rsidRPr="009E2E8B" w:rsidRDefault="009E2E8B" w:rsidP="009E2E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70C0"/>
          <w:sz w:val="24"/>
          <w:szCs w:val="24"/>
          <w:lang w:val="kk-KZ" w:eastAsia="ru-RU"/>
        </w:rPr>
      </w:pPr>
      <w:r w:rsidRPr="009E2E8B">
        <w:rPr>
          <w:rFonts w:ascii="Times New Roman" w:eastAsia="Times New Roman" w:hAnsi="Times New Roman"/>
          <w:color w:val="0070C0"/>
          <w:sz w:val="24"/>
          <w:szCs w:val="24"/>
          <w:lang w:val="kk-KZ" w:eastAsia="ru-RU"/>
        </w:rPr>
        <w:t xml:space="preserve">26 февраля 2021 года в рамках 175 - летнего юбилея Жамбыла Жабаева состоялась встреча на тему </w:t>
      </w:r>
      <w:r w:rsidRPr="009E2E8B">
        <w:rPr>
          <w:rFonts w:ascii="Times New Roman" w:eastAsia="Times New Roman" w:hAnsi="Times New Roman"/>
          <w:b/>
          <w:color w:val="0070C0"/>
          <w:sz w:val="24"/>
          <w:szCs w:val="24"/>
          <w:lang w:val="kk-KZ" w:eastAsia="ru-RU"/>
        </w:rPr>
        <w:t>«Жыр алыбы-Жамбыл»</w:t>
      </w:r>
      <w:r w:rsidRPr="009E2E8B">
        <w:rPr>
          <w:rFonts w:ascii="Times New Roman" w:eastAsia="Times New Roman" w:hAnsi="Times New Roman"/>
          <w:color w:val="0070C0"/>
          <w:sz w:val="24"/>
          <w:szCs w:val="24"/>
          <w:lang w:val="kk-KZ" w:eastAsia="ru-RU"/>
        </w:rPr>
        <w:t xml:space="preserve"> со старшим научным сотрудником Балхашского городского историко-краеведческого музея историком Кожаковым Даулетом Асанхановичем. Цель: разъяснить место и значение жизни и творчества жузжана жыр гиганта Жамбыла Жабаева в казахской литературе. Овладение содержанием, темой и основной игрой стихов Ж. Жабаева, формирование у них чувства любви к казахскому народу, казахскому языку, эстетическое, патриотическое воспитание.</w:t>
      </w:r>
    </w:p>
    <w:p w:rsidR="00C315BF" w:rsidRPr="009E2E8B" w:rsidRDefault="00C315BF">
      <w:pPr>
        <w:rPr>
          <w:color w:val="0070C0"/>
          <w:lang w:val="kk-KZ"/>
        </w:rPr>
      </w:pPr>
    </w:p>
    <w:sectPr w:rsidR="00C315BF" w:rsidRPr="009E2E8B" w:rsidSect="007A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F"/>
    <w:rsid w:val="00157B06"/>
    <w:rsid w:val="00176F3C"/>
    <w:rsid w:val="002E4FFA"/>
    <w:rsid w:val="0054053E"/>
    <w:rsid w:val="006B5842"/>
    <w:rsid w:val="006D58EA"/>
    <w:rsid w:val="007A67BF"/>
    <w:rsid w:val="00965285"/>
    <w:rsid w:val="009E2E8B"/>
    <w:rsid w:val="00C315BF"/>
    <w:rsid w:val="00D33C47"/>
    <w:rsid w:val="00F45B78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5C2C9-8212-FB49-96BE-79BFA1E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28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F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Асель Ермекова</cp:lastModifiedBy>
  <cp:revision>2</cp:revision>
  <cp:lastPrinted>2021-02-26T04:49:00Z</cp:lastPrinted>
  <dcterms:created xsi:type="dcterms:W3CDTF">2021-02-27T04:05:00Z</dcterms:created>
  <dcterms:modified xsi:type="dcterms:W3CDTF">2021-02-27T04:05:00Z</dcterms:modified>
</cp:coreProperties>
</file>