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90" w:rsidRPr="00652A90" w:rsidRDefault="00652A90" w:rsidP="00652A90">
      <w:pPr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444444"/>
          <w:kern w:val="36"/>
          <w:sz w:val="28"/>
          <w:szCs w:val="28"/>
          <w:lang w:eastAsia="ru-RU"/>
        </w:rPr>
      </w:pPr>
      <w:r w:rsidRPr="00652A90">
        <w:rPr>
          <w:rFonts w:ascii="Arial" w:eastAsia="Times New Roman" w:hAnsi="Arial" w:cs="Arial"/>
          <w:b/>
          <w:color w:val="444444"/>
          <w:kern w:val="36"/>
          <w:sz w:val="28"/>
          <w:szCs w:val="28"/>
          <w:lang w:eastAsia="ru-RU"/>
        </w:rPr>
        <w:t>О внесении изменений и дополнения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</w:t>
      </w:r>
    </w:p>
    <w:p w:rsidR="00652A90" w:rsidRPr="00652A90" w:rsidRDefault="00652A90" w:rsidP="00652A90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  <w:r w:rsidRPr="00652A90"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  <w:t>Приказ Министра образования и науки Республики Казахстан от 25 января 2018 года № 28. Зарегистрирован в Министерстве юстиции Республики Казахстан 12 апреля 2018 года № 16749.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ПРИКАЗЫВАЮ: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Внести в </w:t>
      </w:r>
      <w:hyperlink r:id="rId6" w:anchor="z1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приказ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11057, опубликован в информационно-правовой системе нормативных правовых актов Республики Казахстан "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Әділет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" 22 мая 2015 года) следующие изменения и дополнение:</w:t>
      </w:r>
      <w:proofErr w:type="gramEnd"/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в </w:t>
      </w:r>
      <w:hyperlink r:id="rId7" w:anchor="z10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ст</w:t>
        </w:r>
        <w:bookmarkStart w:id="0" w:name="_GoBack"/>
        <w:bookmarkEnd w:id="0"/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андарте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государственной услуги "Прием документов и зачисление в организации образования, независимо от ведомственной подчиненности для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обучения по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общеобразовательным программам начального, основного среднего, общего среднего образования", утвержденном указанным приказом: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bookmarkStart w:id="1" w:name="z7"/>
      <w:bookmarkEnd w:id="1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 </w:t>
      </w:r>
      <w:hyperlink r:id="rId8" w:anchor="z18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пункт 6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"6.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Форма предоставления результата оказания государственной услуги: электронная или бумажная. При обращении к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услугодателю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При обращении через портал в "личный кабинет"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.";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bookmarkStart w:id="2" w:name="z11"/>
      <w:bookmarkEnd w:id="2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 </w:t>
      </w:r>
      <w:hyperlink r:id="rId9" w:anchor="z20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пункты 8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 </w:t>
      </w:r>
      <w:hyperlink r:id="rId10" w:anchor="z21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9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"8. График работы: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2) портала: круглосуточно, за исключением технических перерывов в связи с проведением ремонтных работ.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При обращении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lastRenderedPageBreak/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(либо его законного представителя):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к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услугодателю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1) заявление согласно </w:t>
      </w:r>
      <w:hyperlink r:id="rId11" w:anchor="z30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к настоящему стандарту;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3) справка о состоянии здоровья (форма № 063/у, утвержденная </w:t>
      </w:r>
      <w:hyperlink r:id="rId12" w:anchor="z1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 </w:t>
      </w:r>
      <w:hyperlink r:id="rId13" w:anchor="z1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Министра здравоохранения Республики Казахстан от 24 июня 2003 года № 469 "Об утверждении Инструкции по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заполнению и ведению учетной формы 026/у-3 "Паспорта здоровья ребенка" (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зарегистрированный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в Реестре государственной регистрации нормативных правовых актов под № 2423));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4) фотографии ребенка размером 3х4 сантиметров в количестве 2 штук.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Для приема на обучение в организации образования детей с особыми образовательными потребностями дополнительно представляется заключение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педагого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-медико-психологической комиссии при согласии законных представителей.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Услугополучатели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1) иностранец – вид на жительство иностранца в Республике Казахстан;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2) лицо без гражданства – удостоверение лица без гражданства;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3) беженец – удостоверение беженца;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4) лицо, ищущее убежище – свидетельство лица, ищущего убежище;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5)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оралман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– удостоверение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оралмана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При сдаче документов для оказания государственной услуги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услугополучателю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выдается расписка о получении документов у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по форме согласно </w:t>
      </w:r>
      <w:hyperlink r:id="rId14" w:anchor="z33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к настоящему стандарту государственной услуги.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На портал: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1) заявление одного из родителей (или иных законных представителей)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2) электронная копия свидетельства о рождении (если ребенок родился до 2008 года);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3) электронные копии документов о состоянии здоровья формы № 063/у, утвержденной </w:t>
      </w:r>
      <w:hyperlink r:id="rId15" w:anchor="z1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 </w:t>
      </w:r>
      <w:hyperlink r:id="rId16" w:anchor="z1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Министра здравоохранения Республики Казахстан от 24 июня 2003 года № 469 "Об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утверждении Инструкции по заполнению и ведению учетной формы 026/у-3 "Паспорта здоровья ребенка" (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зарегистрирован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в Реестре государственной регистрации нормативных правовых актов под № 2423));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lastRenderedPageBreak/>
        <w:t>      4) цифровая фотография ребенка размером 3х4 см в количестве 2 штук.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Сведения о документе, удостоверяющего личность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, свидетельство о рождении ребенка (если ребенок родился после 2008 года) адресная справка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При обращении через портал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услугополучателю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В случаях представления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отказывает в приеме заявления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.";</w:t>
      </w:r>
      <w:proofErr w:type="gramEnd"/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дополнить пунктом 9-1 следующего содержания: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"9-1. В случае установления недостоверности документов, представленных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отказывает в оказании государственной услуги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.";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bookmarkStart w:id="3" w:name="z42"/>
      <w:bookmarkEnd w:id="3"/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 </w:t>
      </w:r>
      <w:hyperlink r:id="rId17" w:anchor="z29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пункт 15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"15. Контактные телефоны справочных служб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Министерства: edu.gov.kz, Единого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контакт-центра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: 1414, 8-800-080-7777";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в </w:t>
      </w:r>
      <w:hyperlink r:id="rId18" w:anchor="z37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стандарте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государственной услуги "Выдача разрешения на обучение в форме экстерната в организациях основного среднего, общего среднего образования", утвержденном указанным приказом: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bookmarkStart w:id="4" w:name="z45"/>
      <w:bookmarkEnd w:id="4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 </w:t>
      </w:r>
      <w:hyperlink r:id="rId19" w:anchor="z51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пункт 11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"11. В случае обжалования решений, действий (бездействия)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, адрес которого размещен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Министерства: www.edu.gov.kz в разделе "Государственные услуги";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интернет-ресурсах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Жалоба подается с указанием фамилии, имени, отчества (при его наличии)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, адреса, контактных телефонов.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Жалоба на действия (бездействия) работников Государственной корпорации направляется к руководителю Государственной корпорации по адресам и телефонам, указанным на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Государственной корпорации: www.gov4c.kz.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В случае несогласия с результатами оказания государственной услуги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может обратиться в уполномоченный орган по оценке и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контролю за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качеством оказания государственной услуги.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контролю за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качеством оказания государственной </w:t>
      </w: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lastRenderedPageBreak/>
        <w:t>услуги, подлежит рассмотрению в течение пятнадцати рабочих дней со дня ее регистрации.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Информация о порядке обжалования предоставляется посредством Единого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контакт-центра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В жалобе физического лица указываются его фамилия, имя, отчество (при его наличии), почтовый адрес.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При обращении через портал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имеет возможность получить информацию о порядке обжалования по телефону Единого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контакт-центра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1414, 8-800-080-7777.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услугодателем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."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bookmarkStart w:id="5" w:name="z59"/>
      <w:bookmarkEnd w:id="5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 </w:t>
      </w:r>
      <w:hyperlink r:id="rId20" w:anchor="z55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пункт 14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"14. Адреса мест оказания государственной услуги размещены на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интернет-ресурсах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2) Государственной корпорации: www.gov4c.kz.";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bookmarkStart w:id="6" w:name="z63"/>
      <w:bookmarkEnd w:id="6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 </w:t>
      </w:r>
      <w:hyperlink r:id="rId21" w:anchor="z57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пункты 16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 </w:t>
      </w:r>
      <w:hyperlink r:id="rId22" w:anchor="z58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17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"16.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, Единого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контакт-центра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17. Контактные телефоны справочных служб размещены на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www.edu.gov.kz в разделе "Государственные услуги",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Единого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контакт-центра: 1414, 8-800-080-7777.";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в </w:t>
      </w:r>
      <w:hyperlink r:id="rId23" w:anchor="z63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стандарте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государственной услуги "Выдача дубликатов документов об основном среднем, общем среднем образовании", утвержденном указанным приказом: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bookmarkStart w:id="7" w:name="z67"/>
      <w:bookmarkEnd w:id="7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 </w:t>
      </w:r>
      <w:hyperlink r:id="rId24" w:anchor="z71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пункт 6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"6.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Форма предоставления результата оказания государственной услуги: бумажная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.";</w:t>
      </w:r>
      <w:proofErr w:type="gramEnd"/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bookmarkStart w:id="8" w:name="z70"/>
      <w:bookmarkEnd w:id="8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 </w:t>
      </w:r>
      <w:hyperlink r:id="rId25" w:anchor="z77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пункт 11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"11. В случае обжалования решений, действий (бездействия)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, адрес которого размещен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Министерства: www.edu.gov.kz в разделе "Государственные услуги";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интернет-ресурсах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Жалоба подается с указанием фамилии, имени, отчества (при его наличии)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, адреса, контактных телефонов.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Государственной корпорации: www.gov4c.kz.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, Государственной корпорации, </w:t>
      </w: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lastRenderedPageBreak/>
        <w:t>Министерства, подлежит рассмотрению в течение пяти рабочих дней со дня ее регистрации.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В случае несогласия с результатами оказания государственной услуги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может обратиться в уполномоченный орган по оценке и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контролю за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качеством оказания государственной услуги.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контролю за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Информация о порядке обжалования предоставляется посредством Единого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контакт-центра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В жалобе физического лица указываются его фамилия, имя, отчество (при его наличии), почтовый адрес.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При обращении через портал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имеет возможность получить информацию о порядке обжалования по телефону Единого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контакт-центра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1414, 8-800-080-7777.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услугодателем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."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bookmarkStart w:id="9" w:name="z84"/>
      <w:bookmarkEnd w:id="9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 </w:t>
      </w:r>
      <w:hyperlink r:id="rId26" w:anchor="z81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пункт 14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"14. Адреса мест оказания государственной услуги размещены на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интернет-ресурсах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: местных исполнительных органов города республиканского значения и столицы, района (города областного значения);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2) Государственной корпорации: www.gov4c.kz.";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bookmarkStart w:id="10" w:name="z88"/>
      <w:bookmarkEnd w:id="10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 </w:t>
      </w:r>
      <w:hyperlink r:id="rId27" w:anchor="z82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пункт 15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исключить;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bookmarkStart w:id="11" w:name="z89"/>
      <w:bookmarkEnd w:id="11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 </w:t>
      </w:r>
      <w:hyperlink r:id="rId28" w:anchor="z83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пункты 16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 </w:t>
      </w:r>
      <w:hyperlink r:id="rId29" w:anchor="z84" w:history="1">
        <w:r w:rsidRPr="00652A90">
          <w:rPr>
            <w:rFonts w:ascii="Courier New" w:eastAsia="Times New Roman" w:hAnsi="Courier New" w:cs="Courier New"/>
            <w:color w:val="073A5E"/>
            <w:spacing w:val="2"/>
            <w:sz w:val="24"/>
            <w:szCs w:val="24"/>
            <w:u w:val="single"/>
            <w:lang w:eastAsia="ru-RU"/>
          </w:rPr>
          <w:t>17</w:t>
        </w:r>
      </w:hyperlink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изложить в следующей редакции: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"16.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, Единого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контакт-центра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17. Контактные телефоны справочных служб размещены на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www.edu.gov.kz в разделе "Государственные услуги". Единый контакт-центр: 1414, 8-800-080-7777.".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2. Департаменту дошкольного и среднего образования Министерства образования и науки Республики Казахстан (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Каринова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Ш.Т.) в установленном законодательством Республики Казахстан порядке обеспечить: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4) размещение настоящего приказа на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Министерства образования и науки Республики Казахстан;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lastRenderedPageBreak/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вице-министра</w:t>
      </w:r>
      <w:proofErr w:type="gram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Аймаганбетова</w:t>
      </w:r>
      <w:proofErr w:type="spellEnd"/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 xml:space="preserve"> А.К.</w:t>
      </w:r>
    </w:p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</w:pPr>
      <w:r w:rsidRPr="00652A90">
        <w:rPr>
          <w:rFonts w:ascii="Courier New" w:eastAsia="Times New Roman" w:hAnsi="Courier New" w:cs="Courier New"/>
          <w:color w:val="000000"/>
          <w:spacing w:val="2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2005"/>
      </w:tblGrid>
      <w:tr w:rsidR="00652A90" w:rsidRPr="00652A90" w:rsidTr="00652A90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2A90" w:rsidRPr="00652A90" w:rsidRDefault="00652A90" w:rsidP="0065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bookmarkStart w:id="12" w:name="z100"/>
            <w:bookmarkEnd w:id="12"/>
            <w:r w:rsidRPr="00652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652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2A90" w:rsidRPr="00652A90" w:rsidRDefault="00652A90" w:rsidP="0065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652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Сагадиев</w:t>
            </w:r>
            <w:proofErr w:type="spellEnd"/>
          </w:p>
        </w:tc>
      </w:tr>
      <w:tr w:rsidR="00652A90" w:rsidRPr="00652A90" w:rsidTr="00652A90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2A90" w:rsidRPr="00652A90" w:rsidRDefault="00652A90" w:rsidP="0065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652A90" w:rsidRPr="00652A90" w:rsidRDefault="00652A90" w:rsidP="0065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A90" w:rsidRPr="00652A90" w:rsidRDefault="00652A90" w:rsidP="00652A9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10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3"/>
        <w:gridCol w:w="3530"/>
      </w:tblGrid>
      <w:tr w:rsidR="00652A90" w:rsidRPr="00652A90" w:rsidTr="00652A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2A90" w:rsidRPr="00652A90" w:rsidRDefault="00652A90" w:rsidP="00652A9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</w:pPr>
            <w:r w:rsidRPr="00652A90"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  <w:t>"СОГЛАСОВАНО"</w:t>
            </w:r>
            <w:r w:rsidRPr="00652A90"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  <w:br/>
              <w:t>Министр информации и коммуникаций</w:t>
            </w:r>
            <w:r w:rsidRPr="00652A90"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52A90"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  <w:br/>
              <w:t>_________________Д. Абаев</w:t>
            </w:r>
            <w:r w:rsidRPr="00652A90"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  <w:br/>
              <w:t>6 февраля 2018 года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2A90" w:rsidRPr="00652A90" w:rsidRDefault="00652A90" w:rsidP="00652A9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</w:pPr>
            <w:r w:rsidRPr="00652A90"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  <w:t>"СОГЛАСОВАНО"</w:t>
            </w:r>
            <w:r w:rsidRPr="00652A90"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  <w:br/>
              <w:t>Министр национальной экономики</w:t>
            </w:r>
            <w:r w:rsidRPr="00652A90"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52A90"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  <w:br/>
              <w:t>_________________ Т. Сулейменов</w:t>
            </w:r>
            <w:r w:rsidRPr="00652A90">
              <w:rPr>
                <w:rFonts w:ascii="Courier New" w:eastAsia="Times New Roman" w:hAnsi="Courier New" w:cs="Courier New"/>
                <w:color w:val="000000"/>
                <w:spacing w:val="2"/>
                <w:sz w:val="24"/>
                <w:szCs w:val="24"/>
                <w:lang w:eastAsia="ru-RU"/>
              </w:rPr>
              <w:br/>
              <w:t>16 марта 2018 года</w:t>
            </w:r>
          </w:p>
        </w:tc>
      </w:tr>
    </w:tbl>
    <w:p w:rsidR="00652A90" w:rsidRPr="00652A90" w:rsidRDefault="00652A90" w:rsidP="0065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90" w:rsidRPr="00652A90" w:rsidRDefault="00652A90" w:rsidP="0065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90" w:rsidRDefault="00652A90" w:rsidP="00652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90" w:rsidRDefault="00652A90" w:rsidP="00652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90" w:rsidRDefault="00652A90" w:rsidP="00652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90" w:rsidRDefault="00652A90" w:rsidP="00652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90" w:rsidRDefault="00652A90" w:rsidP="00652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90" w:rsidRDefault="00652A90" w:rsidP="00652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90" w:rsidRDefault="00652A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A90" w:rsidSect="00652A9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2628"/>
    <w:multiLevelType w:val="multilevel"/>
    <w:tmpl w:val="F760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8A"/>
    <w:rsid w:val="00231D50"/>
    <w:rsid w:val="00652A90"/>
    <w:rsid w:val="00BD198A"/>
    <w:rsid w:val="00C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057" TargetMode="External"/><Relationship Id="rId13" Type="http://schemas.openxmlformats.org/officeDocument/2006/relationships/hyperlink" Target="http://adilet.zan.kz/rus/docs/V030002423_" TargetMode="External"/><Relationship Id="rId18" Type="http://schemas.openxmlformats.org/officeDocument/2006/relationships/hyperlink" Target="http://adilet.zan.kz/rus/docs/V1500011057" TargetMode="External"/><Relationship Id="rId26" Type="http://schemas.openxmlformats.org/officeDocument/2006/relationships/hyperlink" Target="http://adilet.zan.kz/rus/docs/V150001105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V1500011057" TargetMode="External"/><Relationship Id="rId7" Type="http://schemas.openxmlformats.org/officeDocument/2006/relationships/hyperlink" Target="http://adilet.zan.kz/rus/docs/V1500011057" TargetMode="Externa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hyperlink" Target="http://adilet.zan.kz/rus/docs/V1500011057" TargetMode="External"/><Relationship Id="rId25" Type="http://schemas.openxmlformats.org/officeDocument/2006/relationships/hyperlink" Target="http://adilet.zan.kz/rus/docs/V1500011057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030002423_" TargetMode="External"/><Relationship Id="rId20" Type="http://schemas.openxmlformats.org/officeDocument/2006/relationships/hyperlink" Target="http://adilet.zan.kz/rus/docs/V1500011057" TargetMode="External"/><Relationship Id="rId29" Type="http://schemas.openxmlformats.org/officeDocument/2006/relationships/hyperlink" Target="http://adilet.zan.kz/rus/docs/V15000110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057" TargetMode="External"/><Relationship Id="rId11" Type="http://schemas.openxmlformats.org/officeDocument/2006/relationships/hyperlink" Target="http://adilet.zan.kz/rus/docs/V1500011057" TargetMode="External"/><Relationship Id="rId24" Type="http://schemas.openxmlformats.org/officeDocument/2006/relationships/hyperlink" Target="http://adilet.zan.kz/rus/docs/V15000110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000006697" TargetMode="External"/><Relationship Id="rId23" Type="http://schemas.openxmlformats.org/officeDocument/2006/relationships/hyperlink" Target="http://adilet.zan.kz/rus/docs/V1500011057" TargetMode="External"/><Relationship Id="rId28" Type="http://schemas.openxmlformats.org/officeDocument/2006/relationships/hyperlink" Target="http://adilet.zan.kz/rus/docs/V1500011057" TargetMode="External"/><Relationship Id="rId10" Type="http://schemas.openxmlformats.org/officeDocument/2006/relationships/hyperlink" Target="http://adilet.zan.kz/rus/docs/V1500011057" TargetMode="External"/><Relationship Id="rId19" Type="http://schemas.openxmlformats.org/officeDocument/2006/relationships/hyperlink" Target="http://adilet.zan.kz/rus/docs/V150001105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057" TargetMode="External"/><Relationship Id="rId14" Type="http://schemas.openxmlformats.org/officeDocument/2006/relationships/hyperlink" Target="http://adilet.zan.kz/rus/docs/V1500011057" TargetMode="External"/><Relationship Id="rId22" Type="http://schemas.openxmlformats.org/officeDocument/2006/relationships/hyperlink" Target="http://adilet.zan.kz/rus/docs/V1500011057" TargetMode="External"/><Relationship Id="rId27" Type="http://schemas.openxmlformats.org/officeDocument/2006/relationships/hyperlink" Target="http://adilet.zan.kz/rus/docs/V150001105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2019-03-16T03:41:00Z</cp:lastPrinted>
  <dcterms:created xsi:type="dcterms:W3CDTF">2019-03-15T05:24:00Z</dcterms:created>
  <dcterms:modified xsi:type="dcterms:W3CDTF">2019-03-16T03:42:00Z</dcterms:modified>
</cp:coreProperties>
</file>