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6cce" w14:textId="d446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ішкі тәртіптемесінің үлгілік қағидаларын бекіту туралы</w:t>
      </w:r>
    </w:p>
    <w:p>
      <w:pPr>
        <w:spacing w:after="0"/>
        <w:ind w:left="0"/>
        <w:jc w:val="both"/>
      </w:pPr>
      <w:r>
        <w:rPr>
          <w:rFonts w:ascii="Times New Roman"/>
          <w:b w:val="false"/>
          <w:i w:val="false"/>
          <w:color w:val="000000"/>
          <w:sz w:val="28"/>
        </w:rPr>
        <w:t>Қарағанды облысының әкімдігінің 2015 жылғы 1 маусымдағы № 29/05 қаулысы. Қарағанды облысының Әділет департаментінде 2015 жылғы 7 шілдеде № 3321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Білім беру ұйымдарының ішкі тәртіптемесінің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"Қарағанды облысының білім басқармасы" мемлекеттік мекемесі осы қаулыдан туындайтын шаралар қолдансын. </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01 маусымдағы</w:t>
            </w:r>
            <w:r>
              <w:br/>
            </w:r>
            <w:r>
              <w:rPr>
                <w:rFonts w:ascii="Times New Roman"/>
                <w:b w:val="false"/>
                <w:i w:val="false"/>
                <w:color w:val="000000"/>
                <w:sz w:val="20"/>
              </w:rPr>
              <w:t>№ 29/05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Білім беру ұйымдарының ішкі тәртіптемесінің үлгілік қағидалары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Білім беру ұйымдарының ішкі тәртіптемесінің үлгілік қағидалары (бұдан әрі – Үлгілік қағидалар) Қазақстан Республикасының "Білім туралы" 2007 жылғы 27 шілдедегі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ұйымының ішкі тәртібін ұйымдастырудың және жүзеге асырудың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Үлгілік қағидалар білім беру ұйымдарының ішкі тәртіптемесінің қағидаларын әзірлеу және бекіту барысында бірыңғай көзқарастарды қамтамасыз ету мақсатында әзірленді.</w:t>
      </w:r>
      <w:r>
        <w:br/>
      </w:r>
      <w:r>
        <w:rPr>
          <w:rFonts w:ascii="Times New Roman"/>
          <w:b w:val="false"/>
          <w:i w:val="false"/>
          <w:color w:val="000000"/>
          <w:sz w:val="28"/>
        </w:rPr>
        <w:t xml:space="preserve">
      3. </w:t>
      </w:r>
      <w:r>
        <w:rPr>
          <w:rFonts w:ascii="Times New Roman"/>
          <w:b w:val="false"/>
          <w:i w:val="false"/>
          <w:color w:val="000000"/>
          <w:sz w:val="28"/>
        </w:rPr>
        <w:t>Білім беру ұйымдарының ішкі тәртіптемесінің қағидалары Қазақстан Республикасының қолданыстағы заңнамасына сәйкес әзірленеді.</w:t>
      </w:r>
      <w:r>
        <w:br/>
      </w:r>
      <w:r>
        <w:rPr>
          <w:rFonts w:ascii="Times New Roman"/>
          <w:b w:val="false"/>
          <w:i w:val="false"/>
          <w:color w:val="000000"/>
          <w:sz w:val="28"/>
        </w:rPr>
        <w:t xml:space="preserve">
      4. </w:t>
      </w:r>
      <w:r>
        <w:rPr>
          <w:rFonts w:ascii="Times New Roman"/>
          <w:b w:val="false"/>
          <w:i w:val="false"/>
          <w:color w:val="000000"/>
          <w:sz w:val="28"/>
        </w:rPr>
        <w:t>Ішкі тәртіптемені қамтамасыз ету мақсатында, білім беру ұйымының әкімшілігі, білім беру ұйымының қызметкерлері, сондай-ақ білім алушылары және тәрбиеленушілерінің білім саласында Қазақстан Республикасының заңнамасымен және Білім беру ұйымдарының ішкі тәртіптемесінің қағидаларымен өздеріне жүктелген міндеттердің сақталуын қамтамасыз етеді.</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Білім беру ұйымының ішкі тәртіптемесі</w:t>
      </w:r>
    </w:p>
    <w:bookmarkEnd w:id="2"/>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Білім беру ұйымының ішкі тәртіптемесінің қағидаларында:</w:t>
      </w:r>
      <w:r>
        <w:br/>
      </w:r>
      <w:r>
        <w:rPr>
          <w:rFonts w:ascii="Times New Roman"/>
          <w:b w:val="false"/>
          <w:i w:val="false"/>
          <w:color w:val="000000"/>
          <w:sz w:val="28"/>
        </w:rPr>
        <w:t>
      </w:t>
      </w:r>
      <w:r>
        <w:rPr>
          <w:rFonts w:ascii="Times New Roman"/>
          <w:b w:val="false"/>
          <w:i w:val="false"/>
          <w:color w:val="000000"/>
          <w:sz w:val="28"/>
        </w:rPr>
        <w:t>білім беру ұйымының әкімшілігі және педагогтарының білім алушылармен және тәрбиеленушілермен өзара қарым-қатынасы;</w:t>
      </w:r>
      <w:r>
        <w:br/>
      </w:r>
      <w:r>
        <w:rPr>
          <w:rFonts w:ascii="Times New Roman"/>
          <w:b w:val="false"/>
          <w:i w:val="false"/>
          <w:color w:val="000000"/>
          <w:sz w:val="28"/>
        </w:rPr>
        <w:t>
      </w:t>
      </w:r>
      <w:r>
        <w:rPr>
          <w:rFonts w:ascii="Times New Roman"/>
          <w:b w:val="false"/>
          <w:i w:val="false"/>
          <w:color w:val="000000"/>
          <w:sz w:val="28"/>
        </w:rPr>
        <w:t>оқу-тәрбие процесіне қатысушылардың тәртібі;</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білім алуы және өмірі мен денсаулығын сақтау, балалардың құқықтарын қорғау үшін жағдайлар;</w:t>
      </w:r>
      <w:r>
        <w:br/>
      </w:r>
      <w:r>
        <w:rPr>
          <w:rFonts w:ascii="Times New Roman"/>
          <w:b w:val="false"/>
          <w:i w:val="false"/>
          <w:color w:val="000000"/>
          <w:sz w:val="28"/>
        </w:rPr>
        <w:t>
      </w:t>
      </w:r>
      <w:r>
        <w:rPr>
          <w:rFonts w:ascii="Times New Roman"/>
          <w:b w:val="false"/>
          <w:i w:val="false"/>
          <w:color w:val="000000"/>
          <w:sz w:val="28"/>
        </w:rPr>
        <w:t>ұйым қызметкерлерінің кәсіби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білім беру ұйымының қызмет режимі (білім алушылар мен тәрбиеленушілердің тәуліктік болуы, олардың белгілі уақыт ішінде болуы, оқу сабақтарының ауысымдығы мен білім беру ұйымының жұмысының өзге ерекшеліктері), жұмыс уақытының және педагогикалық және басқа қызметшілердің демалыс уақытының режимі;</w:t>
      </w:r>
      <w:r>
        <w:br/>
      </w:r>
      <w:r>
        <w:rPr>
          <w:rFonts w:ascii="Times New Roman"/>
          <w:b w:val="false"/>
          <w:i w:val="false"/>
          <w:color w:val="000000"/>
          <w:sz w:val="28"/>
        </w:rPr>
        <w:t>
      </w:t>
      </w:r>
      <w:r>
        <w:rPr>
          <w:rFonts w:ascii="Times New Roman"/>
          <w:b w:val="false"/>
          <w:i w:val="false"/>
          <w:color w:val="000000"/>
          <w:sz w:val="28"/>
        </w:rPr>
        <w:t>білім беру ұйымы жұмысының басталу және аяқталу уақыты, сабақтардың арасындағы үзілістер;</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оқу сабақтарының ұзақтығы қамтылуы тиіс.</w:t>
      </w:r>
      <w:r>
        <w:br/>
      </w:r>
      <w:r>
        <w:rPr>
          <w:rFonts w:ascii="Times New Roman"/>
          <w:b w:val="false"/>
          <w:i w:val="false"/>
          <w:color w:val="000000"/>
          <w:sz w:val="28"/>
        </w:rPr>
        <w:t xml:space="preserve">
      6. </w:t>
      </w:r>
      <w:r>
        <w:rPr>
          <w:rFonts w:ascii="Times New Roman"/>
          <w:b w:val="false"/>
          <w:i w:val="false"/>
          <w:color w:val="000000"/>
          <w:sz w:val="28"/>
        </w:rPr>
        <w:t>Білім беру ұйымының әкімшілігі қызметкерлердің, білім алушылар мен тәрбиеленушілердің, сонымен қатар олардың ата-аналарының немесе заңды өкілдерінің білім беру ұйымының ішкі тәртіптемесі қағидаларына қолжетімділігін және таныстыруды қамтамасыз етеді.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